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D58D8" w14:textId="77777777" w:rsidR="00FC51CA" w:rsidRPr="00FC51CA" w:rsidRDefault="00FC51CA" w:rsidP="005E2ACB">
      <w:pPr>
        <w:spacing w:before="120"/>
        <w:jc w:val="center"/>
        <w:rPr>
          <w:b/>
          <w:bCs/>
          <w:sz w:val="24"/>
        </w:rPr>
      </w:pPr>
      <w:bookmarkStart w:id="0" w:name="_GoBack"/>
      <w:bookmarkEnd w:id="0"/>
      <w:r w:rsidRPr="00FC51CA">
        <w:rPr>
          <w:b/>
          <w:bCs/>
          <w:sz w:val="24"/>
        </w:rPr>
        <w:t>Aprueban requisitos sanitarios para la importación de embriones de bovino colectados y fertilizados in vitro procedentes de la República Oriental del Uruguay</w:t>
      </w:r>
    </w:p>
    <w:p w14:paraId="42331553" w14:textId="08384F6F" w:rsidR="00FC51CA" w:rsidRPr="00FC51CA" w:rsidRDefault="00FC51CA" w:rsidP="005E2ACB">
      <w:pPr>
        <w:spacing w:before="120"/>
        <w:jc w:val="center"/>
        <w:rPr>
          <w:b/>
          <w:bCs/>
          <w:sz w:val="24"/>
        </w:rPr>
      </w:pPr>
      <w:r w:rsidRPr="00FC51CA">
        <w:rPr>
          <w:b/>
          <w:bCs/>
          <w:sz w:val="24"/>
        </w:rPr>
        <w:t>Resolución Directoral N.° D000026-2025-Midagri-Senasa-DSA</w:t>
      </w:r>
    </w:p>
    <w:p w14:paraId="267D5DBA" w14:textId="6A77F205" w:rsidR="00FC51CA" w:rsidRPr="00FC51CA" w:rsidRDefault="00FC51CA" w:rsidP="005E2ACB">
      <w:pPr>
        <w:spacing w:before="120"/>
        <w:rPr>
          <w:sz w:val="24"/>
        </w:rPr>
      </w:pPr>
      <w:r w:rsidRPr="00FC51CA">
        <w:rPr>
          <w:sz w:val="24"/>
        </w:rPr>
        <w:t>La Molina, 28 de octubre del 2025</w:t>
      </w:r>
    </w:p>
    <w:p w14:paraId="2BBFDB7A" w14:textId="56BF4028" w:rsidR="00FC51CA" w:rsidRPr="00FC51CA" w:rsidRDefault="00FC51CA" w:rsidP="005E2ACB">
      <w:pPr>
        <w:spacing w:before="120"/>
        <w:rPr>
          <w:sz w:val="24"/>
        </w:rPr>
      </w:pPr>
      <w:r w:rsidRPr="00FC51CA">
        <w:rPr>
          <w:sz w:val="24"/>
        </w:rPr>
        <w:t>Visto:</w:t>
      </w:r>
    </w:p>
    <w:p w14:paraId="73D230D4" w14:textId="28FF660E" w:rsidR="00FC51CA" w:rsidRPr="00FC51CA" w:rsidRDefault="00FC51CA" w:rsidP="005E2ACB">
      <w:pPr>
        <w:spacing w:before="120"/>
        <w:rPr>
          <w:sz w:val="24"/>
        </w:rPr>
      </w:pPr>
      <w:r w:rsidRPr="00FC51CA">
        <w:rPr>
          <w:sz w:val="24"/>
        </w:rPr>
        <w:t>El Informe N.° D000040-2025-Midagri-Senasa-DSA-SDCA de fecha 21 de octubre del 2025, emitido por la Subdirección de Cuarentena Animal de la Dirección de Sanidad Animal del Servicio Nacional de Sanidad Agraria; y,</w:t>
      </w:r>
    </w:p>
    <w:p w14:paraId="0AAD1283" w14:textId="4AA6D737" w:rsidR="00FC51CA" w:rsidRPr="00FC51CA" w:rsidRDefault="00FC51CA" w:rsidP="005E2ACB">
      <w:pPr>
        <w:spacing w:before="120"/>
        <w:rPr>
          <w:sz w:val="24"/>
        </w:rPr>
      </w:pPr>
      <w:r w:rsidRPr="00FC51CA">
        <w:rPr>
          <w:sz w:val="24"/>
        </w:rPr>
        <w:t>Considerando:</w:t>
      </w:r>
    </w:p>
    <w:p w14:paraId="58460499" w14:textId="172D5B81" w:rsidR="00FC51CA" w:rsidRPr="00FC51CA" w:rsidRDefault="00FC51CA" w:rsidP="005E2ACB">
      <w:pPr>
        <w:spacing w:before="120"/>
        <w:rPr>
          <w:sz w:val="24"/>
        </w:rPr>
      </w:pPr>
      <w:r w:rsidRPr="00FC51CA">
        <w:rPr>
          <w:sz w:val="24"/>
        </w:rPr>
        <w:t xml:space="preserve">Que, el artículo 21 de la Decisión 515, </w:t>
      </w:r>
      <w:r w:rsidR="005E2ACB">
        <w:rPr>
          <w:sz w:val="24"/>
        </w:rPr>
        <w:t>"</w:t>
      </w:r>
      <w:r w:rsidRPr="00FC51CA">
        <w:rPr>
          <w:sz w:val="24"/>
        </w:rPr>
        <w:t>Sistema Andino de Sanidad Agropecuaria</w:t>
      </w:r>
      <w:r w:rsidR="005E2ACB">
        <w:rPr>
          <w:sz w:val="24"/>
        </w:rPr>
        <w:t>"</w:t>
      </w:r>
      <w:r w:rsidRPr="00FC51CA">
        <w:rPr>
          <w:sz w:val="24"/>
        </w:rPr>
        <w:t xml:space="preserve"> de la Comunidad Andina, dispone: </w:t>
      </w:r>
      <w:r w:rsidR="005E2ACB">
        <w:rPr>
          <w:sz w:val="24"/>
        </w:rPr>
        <w:t>"</w:t>
      </w:r>
      <w:r w:rsidRPr="00FC51CA">
        <w:rPr>
          <w:sz w:val="24"/>
        </w:rPr>
        <w:t>L</w:t>
      </w:r>
      <w:r w:rsidR="005E2ACB" w:rsidRPr="00FC51CA">
        <w:rPr>
          <w:sz w:val="24"/>
        </w:rPr>
        <w:t xml:space="preserve">os países miembros que </w:t>
      </w:r>
      <w:r w:rsidRPr="00FC51CA">
        <w:rPr>
          <w:sz w:val="24"/>
        </w:rPr>
        <w:t>realicen importaciones desde terceros países se asegurarán que las medidas sanitarias y fitosanitarias que se exijan a tales importaciones no impliquen un nivel de protección inferior al determinado por los requisitos que se establezca en las normas comunitarias</w:t>
      </w:r>
      <w:r w:rsidR="005E2ACB">
        <w:rPr>
          <w:sz w:val="24"/>
        </w:rPr>
        <w:t>"</w:t>
      </w:r>
      <w:r w:rsidRPr="00FC51CA">
        <w:rPr>
          <w:sz w:val="24"/>
        </w:rPr>
        <w:t>;</w:t>
      </w:r>
    </w:p>
    <w:p w14:paraId="432BC90D" w14:textId="019F59B4" w:rsidR="00FC51CA" w:rsidRPr="00FC51CA" w:rsidRDefault="00FC51CA" w:rsidP="005E2ACB">
      <w:pPr>
        <w:spacing w:before="120"/>
        <w:rPr>
          <w:sz w:val="24"/>
        </w:rPr>
      </w:pPr>
      <w:r w:rsidRPr="00FC51CA">
        <w:rPr>
          <w:sz w:val="24"/>
        </w:rPr>
        <w:t>Que, el artículo 1° de la Ley General de Sanidad Agraria, aprobada por el Decreto Legislativo N.° 1059, establece, entre sus objetivos, la prevención, el control y la erradicación de plagas y enfermedades en vegetales y animales que representan riesgo para la vida, la salud de las personas y los animales y la preservación de los vegetales;</w:t>
      </w:r>
    </w:p>
    <w:p w14:paraId="2B425F75" w14:textId="7D9B44B9" w:rsidR="00FC51CA" w:rsidRPr="00FC51CA" w:rsidRDefault="00FC51CA" w:rsidP="005E2ACB">
      <w:pPr>
        <w:spacing w:before="120"/>
        <w:rPr>
          <w:sz w:val="24"/>
        </w:rPr>
      </w:pPr>
      <w:r w:rsidRPr="00FC51CA">
        <w:rPr>
          <w:sz w:val="24"/>
        </w:rPr>
        <w:t>Que, el artículo 4° del Decreto Legislativo N.° 1059 señala que la Autoridad Nacional en Sanidad Agraria es el Servicio Nacional de Sanidad Agraria (Senasa);</w:t>
      </w:r>
    </w:p>
    <w:p w14:paraId="4E993908" w14:textId="3F5A4A52" w:rsidR="00FC51CA" w:rsidRPr="00FC51CA" w:rsidRDefault="00FC51CA" w:rsidP="005E2ACB">
      <w:pPr>
        <w:spacing w:before="120"/>
        <w:rPr>
          <w:sz w:val="24"/>
        </w:rPr>
      </w:pPr>
      <w:r w:rsidRPr="00FC51CA">
        <w:rPr>
          <w:sz w:val="24"/>
        </w:rPr>
        <w:t xml:space="preserve">Que, el artículo 9° del Decreto Legislativo N.° 1059 establece: </w:t>
      </w:r>
      <w:r w:rsidR="005E2ACB">
        <w:rPr>
          <w:sz w:val="24"/>
        </w:rPr>
        <w:t>"</w:t>
      </w:r>
      <w:r w:rsidRPr="00FC51CA">
        <w:rPr>
          <w:sz w:val="24"/>
        </w:rPr>
        <w:t>La Autoridad Nacional en Sanidad Agraria dictará las medidas fito y zoosanitarias para la prevención, el control o la erradicación de plagas y enfermedades. Dichas medidas serán de cumplimiento obligatorio por parte de los propietarios u ocupantes, bajo cualquier título, del predio o establecimiento respectivo, y de los propietarios o transportistas de los productos de que se trate</w:t>
      </w:r>
      <w:r w:rsidR="005E2ACB">
        <w:rPr>
          <w:sz w:val="24"/>
        </w:rPr>
        <w:t>"</w:t>
      </w:r>
      <w:r w:rsidRPr="00FC51CA">
        <w:rPr>
          <w:sz w:val="24"/>
        </w:rPr>
        <w:t>;</w:t>
      </w:r>
    </w:p>
    <w:p w14:paraId="64822A9F" w14:textId="1DE75E0E" w:rsidR="00FC51CA" w:rsidRPr="00FC51CA" w:rsidRDefault="00FC51CA" w:rsidP="005E2ACB">
      <w:pPr>
        <w:spacing w:before="120"/>
        <w:rPr>
          <w:sz w:val="24"/>
        </w:rPr>
      </w:pPr>
      <w:r w:rsidRPr="00FC51CA">
        <w:rPr>
          <w:sz w:val="24"/>
        </w:rPr>
        <w:t xml:space="preserve">Que, asimismo el primer párrafo del artículo 12 del Decreto Legislativo N.° 1059 indica: </w:t>
      </w:r>
      <w:r w:rsidR="005E2ACB">
        <w:rPr>
          <w:sz w:val="24"/>
        </w:rPr>
        <w:t>"</w:t>
      </w:r>
      <w:r w:rsidRPr="00FC51CA">
        <w:rPr>
          <w:sz w:val="24"/>
        </w:rPr>
        <w:t>El ingreso al país, como importación, tránsito internacional o cualquier otro régimen aduanero, de plantas y productos vegetales, animales y productos de origen animal, insumos agrarios, organismos benéficos, materiales de empaque, embalaje y acondicionamiento, cualquier otro material capaz de introducir o propagar plagas y enfermedades, así como los medios utilizados para transportarlos, se sujetarán a las disposiciones que establezca, en el ámbito de su competencia, la Autoridad Nacional en Sanidad Agraria</w:t>
      </w:r>
      <w:r w:rsidR="005E2ACB">
        <w:rPr>
          <w:sz w:val="24"/>
        </w:rPr>
        <w:t>"</w:t>
      </w:r>
      <w:r w:rsidRPr="00FC51CA">
        <w:rPr>
          <w:sz w:val="24"/>
        </w:rPr>
        <w:t>;</w:t>
      </w:r>
    </w:p>
    <w:p w14:paraId="458A13E3" w14:textId="4DFAE098" w:rsidR="00FC51CA" w:rsidRPr="00FC51CA" w:rsidRDefault="00FC51CA" w:rsidP="005E2ACB">
      <w:pPr>
        <w:spacing w:before="120"/>
        <w:rPr>
          <w:sz w:val="24"/>
        </w:rPr>
      </w:pPr>
      <w:r w:rsidRPr="00FC51CA">
        <w:rPr>
          <w:sz w:val="24"/>
        </w:rPr>
        <w:t xml:space="preserve">Que, a través del Decreto Legislativo N.° 1387, Decreto </w:t>
      </w:r>
      <w:r w:rsidR="005E2ACB" w:rsidRPr="00FC51CA">
        <w:rPr>
          <w:sz w:val="24"/>
        </w:rPr>
        <w:t xml:space="preserve">legislativo </w:t>
      </w:r>
      <w:r w:rsidRPr="00FC51CA">
        <w:rPr>
          <w:sz w:val="24"/>
        </w:rPr>
        <w:t xml:space="preserve">que fortalece las competencias, las funciones de supervisión, fiscalización y sanción y, la rectoría del Senasa, se establece disposiciones orientadas a prevenir y corregir conductas o actividades que representen riesgo para la vida, la salud de las personas y de los animales, y la preservación de los vegetales; así como para la inocuidad de los alimentos agropecuarios de producción y procesamiento </w:t>
      </w:r>
      <w:r w:rsidRPr="00FC51CA">
        <w:rPr>
          <w:sz w:val="24"/>
        </w:rPr>
        <w:lastRenderedPageBreak/>
        <w:t>primario destinados al consumo humano y piensos, de producción nacional o extranjera;</w:t>
      </w:r>
    </w:p>
    <w:p w14:paraId="294BF2F0" w14:textId="0E60956B" w:rsidR="00FC51CA" w:rsidRPr="00FC51CA" w:rsidRDefault="00FC51CA" w:rsidP="005E2ACB">
      <w:pPr>
        <w:spacing w:before="120"/>
        <w:rPr>
          <w:sz w:val="24"/>
        </w:rPr>
      </w:pPr>
      <w:r w:rsidRPr="00FC51CA">
        <w:rPr>
          <w:sz w:val="24"/>
        </w:rPr>
        <w:t xml:space="preserve">Que, el inciso 2.3 del artículo 2° del Decreto Legislativo N.° 1387 señala como una de las finalidades de esta norma, la siguiente: </w:t>
      </w:r>
      <w:r w:rsidR="005E2ACB">
        <w:rPr>
          <w:sz w:val="24"/>
        </w:rPr>
        <w:t>"</w:t>
      </w:r>
      <w:r w:rsidRPr="00FC51CA">
        <w:rPr>
          <w:sz w:val="24"/>
        </w:rPr>
        <w:t>Asegurar que todas las personas naturales o jurídicas, de derecho público o privado, cumplan con la normativa en materia de sanidad agraria e inocuidad de los alimentos agropecuarios de producción y procesamiento primario; así como garantizar la prevención, el control y la erradicación de plagas y enfermedades, que representen riesgos para la vida, la salud de las personas y los animales; y, la preservación de los vegetales</w:t>
      </w:r>
      <w:r w:rsidR="005E2ACB">
        <w:rPr>
          <w:sz w:val="24"/>
        </w:rPr>
        <w:t>"</w:t>
      </w:r>
      <w:r w:rsidRPr="00FC51CA">
        <w:rPr>
          <w:sz w:val="24"/>
        </w:rPr>
        <w:t>;</w:t>
      </w:r>
    </w:p>
    <w:p w14:paraId="435AB869" w14:textId="7E284FE5" w:rsidR="00FC51CA" w:rsidRPr="00FC51CA" w:rsidRDefault="00FC51CA" w:rsidP="005E2ACB">
      <w:pPr>
        <w:spacing w:before="120"/>
        <w:rPr>
          <w:sz w:val="24"/>
        </w:rPr>
      </w:pPr>
      <w:r w:rsidRPr="00FC51CA">
        <w:rPr>
          <w:sz w:val="24"/>
        </w:rPr>
        <w:t xml:space="preserve">Que, de acuerdo con el artículo 3° del Decreto Legislativo N.° 1387, la medida sanitaria o fitosanitaria es toda medida aplicada, entre otros, para: </w:t>
      </w:r>
      <w:r w:rsidR="005E2ACB">
        <w:rPr>
          <w:sz w:val="24"/>
        </w:rPr>
        <w:t>"</w:t>
      </w:r>
      <w:r w:rsidRPr="00FC51CA">
        <w:rPr>
          <w:sz w:val="24"/>
        </w:rPr>
        <w:t>Proteger la salud y la vida de los animales o para preservar los vegetales de los riesgos resultantes de la entrada, radicación o propagación de plagas, enfermedades y organismos patógenos o portadores de enfermedades</w:t>
      </w:r>
      <w:r w:rsidR="005E2ACB">
        <w:rPr>
          <w:sz w:val="24"/>
        </w:rPr>
        <w:t>"</w:t>
      </w:r>
      <w:r w:rsidRPr="00FC51CA">
        <w:rPr>
          <w:sz w:val="24"/>
        </w:rPr>
        <w:t>;</w:t>
      </w:r>
    </w:p>
    <w:p w14:paraId="5601B703" w14:textId="66DAE840" w:rsidR="00FC51CA" w:rsidRPr="00FC51CA" w:rsidRDefault="00FC51CA" w:rsidP="005E2ACB">
      <w:pPr>
        <w:spacing w:before="120"/>
        <w:rPr>
          <w:sz w:val="24"/>
        </w:rPr>
      </w:pPr>
      <w:r w:rsidRPr="00FC51CA">
        <w:rPr>
          <w:sz w:val="24"/>
        </w:rPr>
        <w:t>Que, el literal a) del artículo 28 del Reglamento de Organización y Funciones del Senasa, aprobado por el Decreto Supremo N.° 008-2005-AG, señala que la Dirección de Sanidad Animal tiene como función establecer, conducir y coordinar un sistema de control y supervisión zoosanitaria, tanto al comercio nacional como internacional, de productos y subproductos pecuarios;</w:t>
      </w:r>
    </w:p>
    <w:p w14:paraId="3E6FF3BC" w14:textId="2AF4235B" w:rsidR="00FC51CA" w:rsidRPr="00FC51CA" w:rsidRDefault="00FC51CA" w:rsidP="005E2ACB">
      <w:pPr>
        <w:spacing w:before="120"/>
        <w:rPr>
          <w:sz w:val="24"/>
        </w:rPr>
      </w:pPr>
      <w:r w:rsidRPr="00FC51CA">
        <w:rPr>
          <w:sz w:val="24"/>
        </w:rPr>
        <w:t>Que, el segundo párrafo del artículo 12 del Reglamento de la Ley General de Sanidad Agraria, aprobado por el Decreto Supremo N.° 018-2008-AG, dispone que los requisitos fito y zoosanitarios se publiquen en el Diario Oficial El Peruano;</w:t>
      </w:r>
    </w:p>
    <w:p w14:paraId="087211AB" w14:textId="77777777" w:rsidR="00FC51CA" w:rsidRPr="00FC51CA" w:rsidRDefault="00FC51CA" w:rsidP="005E2ACB">
      <w:pPr>
        <w:spacing w:before="120"/>
        <w:rPr>
          <w:sz w:val="24"/>
        </w:rPr>
      </w:pPr>
      <w:r w:rsidRPr="00FC51CA">
        <w:rPr>
          <w:sz w:val="24"/>
        </w:rPr>
        <w:t>Que, a través del informe del visto, la Subdirección de Cuarentena Animal da cuenta de la propuesta presentada por la autoridad oficial competente de la República Oriental del Uruguay sobre los requisitos sanitarios para la importación de embriones de bovino colectados y fertilizados in vitro procedentes del referido país, así como las coordinaciones realizadas con el propósito de armonizarlos;</w:t>
      </w:r>
    </w:p>
    <w:p w14:paraId="2EB5084F" w14:textId="77777777" w:rsidR="00FC51CA" w:rsidRPr="00FC51CA" w:rsidRDefault="00FC51CA" w:rsidP="005E2ACB">
      <w:pPr>
        <w:spacing w:before="120"/>
        <w:rPr>
          <w:sz w:val="24"/>
        </w:rPr>
      </w:pPr>
      <w:r w:rsidRPr="00FC51CA">
        <w:rPr>
          <w:sz w:val="24"/>
        </w:rPr>
        <w:t>Que, de esta manera, la Subdirección de Cuarentena Animal recomienda la aprobación y publicación de los requisitos sanitarios para importación de embriones de bovino colectados y fertilizados in vitro procedentes de la República Oriental del Uruguay.</w:t>
      </w:r>
    </w:p>
    <w:p w14:paraId="65705865" w14:textId="1CF2D29A" w:rsidR="00FC51CA" w:rsidRPr="00FC51CA" w:rsidRDefault="00FC51CA" w:rsidP="005E2ACB">
      <w:pPr>
        <w:spacing w:before="120"/>
        <w:rPr>
          <w:sz w:val="24"/>
        </w:rPr>
      </w:pPr>
      <w:r w:rsidRPr="00FC51CA">
        <w:rPr>
          <w:sz w:val="24"/>
        </w:rPr>
        <w:t>De conformidad con lo dispuesto en la Decisión N.° 515 de la Comunidad Andina; en el Decreto Legislativo N.° 1059; en el Decreto Legislativo N.° 1387; en el Decreto Supremo N.° 018-2008-AG; en el Decreto Supremo N.° 008-2005-AG; y con la visación del Director de la Subdirección de Cuarentena Animal y de la Directora General de la Oficina de Asesoría Jurídica;</w:t>
      </w:r>
    </w:p>
    <w:p w14:paraId="5A3CD2F0" w14:textId="65FC36F1" w:rsidR="00FC51CA" w:rsidRPr="00FC51CA" w:rsidRDefault="00FC51CA" w:rsidP="005E2ACB">
      <w:pPr>
        <w:spacing w:before="120"/>
        <w:rPr>
          <w:sz w:val="24"/>
        </w:rPr>
      </w:pPr>
      <w:r w:rsidRPr="00FC51CA">
        <w:rPr>
          <w:sz w:val="24"/>
        </w:rPr>
        <w:t>Se resuelve:</w:t>
      </w:r>
    </w:p>
    <w:p w14:paraId="2CC548BF" w14:textId="2EA2C028" w:rsidR="00FC51CA" w:rsidRPr="00FC51CA" w:rsidRDefault="00FC51CA" w:rsidP="005E2ACB">
      <w:pPr>
        <w:spacing w:before="120"/>
        <w:rPr>
          <w:sz w:val="24"/>
        </w:rPr>
      </w:pPr>
      <w:r w:rsidRPr="00FC51CA">
        <w:rPr>
          <w:sz w:val="24"/>
        </w:rPr>
        <w:t>Artículo 1°.- Aprobar los requisitos sanitarios para la importación de embriones de bovino colectados y fertilizados in vitro procedentes de la República Oriental del Uruguay, conforme se</w:t>
      </w:r>
      <w:r w:rsidR="005E2ACB" w:rsidRPr="00FC51CA">
        <w:rPr>
          <w:sz w:val="24"/>
        </w:rPr>
        <w:t xml:space="preserve"> detalla en el anexo que forma parte integrante de la presente resolución direct</w:t>
      </w:r>
      <w:r w:rsidRPr="00FC51CA">
        <w:rPr>
          <w:sz w:val="24"/>
        </w:rPr>
        <w:t>oral.</w:t>
      </w:r>
    </w:p>
    <w:p w14:paraId="246993EB" w14:textId="10CED8C7" w:rsidR="00FC51CA" w:rsidRPr="00FC51CA" w:rsidRDefault="00FC51CA" w:rsidP="005E2ACB">
      <w:pPr>
        <w:spacing w:before="120"/>
        <w:rPr>
          <w:sz w:val="24"/>
        </w:rPr>
      </w:pPr>
      <w:r w:rsidRPr="00FC51CA">
        <w:rPr>
          <w:sz w:val="24"/>
        </w:rPr>
        <w:lastRenderedPageBreak/>
        <w:t>Artículo 2°.- Autorizar la emisión de los permisos sanitarios de importación para las mercancías pecuarias indicadas en el artículo anterior.</w:t>
      </w:r>
    </w:p>
    <w:p w14:paraId="5206D21A" w14:textId="6A5F1179" w:rsidR="00FC51CA" w:rsidRPr="00FC51CA" w:rsidRDefault="00FC51CA" w:rsidP="005E2ACB">
      <w:pPr>
        <w:spacing w:before="120"/>
        <w:rPr>
          <w:sz w:val="24"/>
        </w:rPr>
      </w:pPr>
      <w:r w:rsidRPr="00FC51CA">
        <w:rPr>
          <w:sz w:val="24"/>
        </w:rPr>
        <w:t>Artículo 3°.- Para garantizar el cumplimiento de lo establecido en el presente acto resolutivo se podrá aprobar y aplicar las medidas sanitarias que sean necesarias.</w:t>
      </w:r>
    </w:p>
    <w:p w14:paraId="0AA715C3" w14:textId="1F2D111C" w:rsidR="00FC51CA" w:rsidRPr="00FC51CA" w:rsidRDefault="00FC51CA" w:rsidP="005E2ACB">
      <w:pPr>
        <w:spacing w:before="120"/>
        <w:rPr>
          <w:sz w:val="24"/>
        </w:rPr>
      </w:pPr>
      <w:r w:rsidRPr="00FC51CA">
        <w:rPr>
          <w:sz w:val="24"/>
        </w:rPr>
        <w:t>Artículo 4°.- Disponer la publicación de la presente resolución directoral y de su Anexo en el portal institucional del Servicio Nacional de Sanidad Agraria (www.gob.pe/senasa), el mismo día de la publicación del acto resolutivo en el Diario Oficial El Peruano.</w:t>
      </w:r>
    </w:p>
    <w:p w14:paraId="171A366F" w14:textId="77777777" w:rsidR="00FC51CA" w:rsidRPr="00FC51CA" w:rsidRDefault="00FC51CA" w:rsidP="005E2ACB">
      <w:pPr>
        <w:spacing w:before="120"/>
        <w:rPr>
          <w:sz w:val="24"/>
        </w:rPr>
      </w:pPr>
      <w:r w:rsidRPr="00FC51CA">
        <w:rPr>
          <w:sz w:val="24"/>
        </w:rPr>
        <w:t>Regístrese, comuníquese y publíquese.</w:t>
      </w:r>
    </w:p>
    <w:p w14:paraId="18C99B4B" w14:textId="3B00051A" w:rsidR="00FC51CA" w:rsidRPr="00FC51CA" w:rsidRDefault="00FC51CA" w:rsidP="005E2ACB">
      <w:pPr>
        <w:spacing w:before="120"/>
        <w:rPr>
          <w:sz w:val="24"/>
        </w:rPr>
      </w:pPr>
      <w:r w:rsidRPr="00FC51CA">
        <w:rPr>
          <w:sz w:val="24"/>
        </w:rPr>
        <w:t>Jorge Arturo Pastor Miranda</w:t>
      </w:r>
    </w:p>
    <w:p w14:paraId="724018DE" w14:textId="77777777" w:rsidR="00FC51CA" w:rsidRPr="00FC51CA" w:rsidRDefault="00FC51CA" w:rsidP="005E2ACB">
      <w:pPr>
        <w:spacing w:before="120"/>
        <w:rPr>
          <w:sz w:val="24"/>
        </w:rPr>
      </w:pPr>
      <w:r w:rsidRPr="00FC51CA">
        <w:rPr>
          <w:sz w:val="24"/>
        </w:rPr>
        <w:t>Director General</w:t>
      </w:r>
    </w:p>
    <w:p w14:paraId="47CE60FA" w14:textId="77777777" w:rsidR="00FC51CA" w:rsidRPr="00FC51CA" w:rsidRDefault="00FC51CA" w:rsidP="005E2ACB">
      <w:pPr>
        <w:spacing w:before="120"/>
        <w:rPr>
          <w:sz w:val="24"/>
        </w:rPr>
      </w:pPr>
      <w:r w:rsidRPr="00FC51CA">
        <w:rPr>
          <w:sz w:val="24"/>
        </w:rPr>
        <w:t>Dirección de Sanidad Animal</w:t>
      </w:r>
    </w:p>
    <w:p w14:paraId="54B7983A" w14:textId="77777777" w:rsidR="00FC51CA" w:rsidRPr="00FC51CA" w:rsidRDefault="00FC51CA" w:rsidP="005E2ACB">
      <w:pPr>
        <w:spacing w:before="120"/>
        <w:rPr>
          <w:sz w:val="24"/>
        </w:rPr>
      </w:pPr>
      <w:r w:rsidRPr="00FC51CA">
        <w:rPr>
          <w:sz w:val="24"/>
        </w:rPr>
        <w:t>Servicio Nacional de Sanidad Agraria</w:t>
      </w:r>
    </w:p>
    <w:p w14:paraId="344C39B4" w14:textId="53A4AFFF" w:rsidR="00FC51CA" w:rsidRPr="00FC51CA" w:rsidRDefault="00FC51CA" w:rsidP="005E2ACB">
      <w:pPr>
        <w:spacing w:before="120"/>
        <w:jc w:val="center"/>
        <w:rPr>
          <w:b/>
          <w:bCs/>
          <w:sz w:val="24"/>
        </w:rPr>
      </w:pPr>
      <w:r w:rsidRPr="00FC51CA">
        <w:rPr>
          <w:b/>
          <w:bCs/>
          <w:sz w:val="24"/>
        </w:rPr>
        <w:t>Anexo</w:t>
      </w:r>
    </w:p>
    <w:p w14:paraId="3BE77279" w14:textId="36CC26B2" w:rsidR="00FC51CA" w:rsidRPr="00FC51CA" w:rsidRDefault="00FC51CA" w:rsidP="005E2ACB">
      <w:pPr>
        <w:spacing w:before="120"/>
        <w:jc w:val="center"/>
        <w:rPr>
          <w:b/>
          <w:bCs/>
          <w:sz w:val="24"/>
        </w:rPr>
      </w:pPr>
      <w:r w:rsidRPr="00FC51CA">
        <w:rPr>
          <w:b/>
          <w:bCs/>
          <w:sz w:val="24"/>
        </w:rPr>
        <w:t>Requisitos sanitarios para la importación de embriones de bovino colectados y fertilizados in vitro procedentes de la República Oriental del Uruguay</w:t>
      </w:r>
    </w:p>
    <w:p w14:paraId="1C0E141F" w14:textId="2BD04F00" w:rsidR="00FC51CA" w:rsidRPr="00FC51CA" w:rsidRDefault="00FC51CA" w:rsidP="005E2ACB">
      <w:pPr>
        <w:spacing w:before="120"/>
        <w:rPr>
          <w:sz w:val="24"/>
        </w:rPr>
      </w:pPr>
      <w:r w:rsidRPr="00FC51CA">
        <w:rPr>
          <w:sz w:val="24"/>
        </w:rPr>
        <w:t xml:space="preserve">Los embriones de bovino </w:t>
      </w:r>
      <w:r w:rsidR="005E2ACB" w:rsidRPr="00FC51CA">
        <w:rPr>
          <w:sz w:val="24"/>
        </w:rPr>
        <w:t xml:space="preserve">deberán venir amparados por un certificado sanitario oficial de la autoridad oficial competente del país exportador, en el que conste </w:t>
      </w:r>
      <w:r w:rsidRPr="00FC51CA">
        <w:rPr>
          <w:sz w:val="24"/>
        </w:rPr>
        <w:t>el cumplimiento de los siguientes requisitos:</w:t>
      </w:r>
    </w:p>
    <w:p w14:paraId="5C466599" w14:textId="6AB85893" w:rsidR="00FC51CA" w:rsidRPr="00FC51CA" w:rsidRDefault="00FC51CA" w:rsidP="005E2ACB">
      <w:pPr>
        <w:spacing w:before="120"/>
        <w:rPr>
          <w:b/>
          <w:bCs/>
          <w:sz w:val="24"/>
        </w:rPr>
      </w:pPr>
      <w:r w:rsidRPr="00FC51CA">
        <w:rPr>
          <w:b/>
          <w:bCs/>
          <w:sz w:val="24"/>
        </w:rPr>
        <w:t>I. Identificación:</w:t>
      </w:r>
    </w:p>
    <w:p w14:paraId="0DE6F420" w14:textId="77777777" w:rsidR="00FC51CA" w:rsidRPr="00FC51CA" w:rsidRDefault="00FC51CA" w:rsidP="005E2ACB">
      <w:pPr>
        <w:spacing w:before="120"/>
        <w:rPr>
          <w:sz w:val="24"/>
        </w:rPr>
      </w:pPr>
      <w:r w:rsidRPr="00FC51CA">
        <w:rPr>
          <w:sz w:val="24"/>
        </w:rPr>
        <w:t>a) Nombre, dirección y numero de autorización del Centro de Colecta y Procesamiento de Embriones (CCPE).</w:t>
      </w:r>
    </w:p>
    <w:p w14:paraId="01D38D37" w14:textId="77777777" w:rsidR="00FC51CA" w:rsidRPr="00FC51CA" w:rsidRDefault="00FC51CA" w:rsidP="005E2ACB">
      <w:pPr>
        <w:spacing w:before="120"/>
        <w:rPr>
          <w:sz w:val="24"/>
        </w:rPr>
      </w:pPr>
      <w:r w:rsidRPr="00FC51CA">
        <w:rPr>
          <w:sz w:val="24"/>
        </w:rPr>
        <w:t>b) Fecha de colecta y congelamiento de embriones.</w:t>
      </w:r>
    </w:p>
    <w:p w14:paraId="60114C66" w14:textId="77777777" w:rsidR="00FC51CA" w:rsidRPr="00FC51CA" w:rsidRDefault="00FC51CA" w:rsidP="005E2ACB">
      <w:pPr>
        <w:spacing w:before="120"/>
        <w:rPr>
          <w:sz w:val="24"/>
        </w:rPr>
      </w:pPr>
      <w:r w:rsidRPr="00FC51CA">
        <w:rPr>
          <w:sz w:val="24"/>
        </w:rPr>
        <w:t>c) Identificación de las hembras y machos bovinos donantes (código de registro, raza y edad).</w:t>
      </w:r>
    </w:p>
    <w:p w14:paraId="0AEA28EC" w14:textId="77777777" w:rsidR="00FC51CA" w:rsidRPr="00FC51CA" w:rsidRDefault="00FC51CA" w:rsidP="005E2ACB">
      <w:pPr>
        <w:spacing w:before="120"/>
        <w:rPr>
          <w:sz w:val="24"/>
        </w:rPr>
      </w:pPr>
      <w:r w:rsidRPr="00FC51CA">
        <w:rPr>
          <w:sz w:val="24"/>
        </w:rPr>
        <w:t>d) Identificación de las pajuelas o ampollas que contienen a los embriones.</w:t>
      </w:r>
    </w:p>
    <w:p w14:paraId="6A104027" w14:textId="77777777" w:rsidR="00FC51CA" w:rsidRPr="00FC51CA" w:rsidRDefault="00FC51CA" w:rsidP="005E2ACB">
      <w:pPr>
        <w:spacing w:before="120"/>
        <w:rPr>
          <w:sz w:val="24"/>
        </w:rPr>
      </w:pPr>
      <w:r w:rsidRPr="00FC51CA">
        <w:rPr>
          <w:sz w:val="24"/>
        </w:rPr>
        <w:t>e) Cantidad total de pajuelas o ampollas.</w:t>
      </w:r>
    </w:p>
    <w:p w14:paraId="42C968E6" w14:textId="7D02E1BC" w:rsidR="00FC51CA" w:rsidRPr="00FC51CA" w:rsidRDefault="00FC51CA" w:rsidP="005E2ACB">
      <w:pPr>
        <w:spacing w:before="120"/>
        <w:rPr>
          <w:b/>
          <w:bCs/>
          <w:sz w:val="24"/>
        </w:rPr>
      </w:pPr>
      <w:r w:rsidRPr="00FC51CA">
        <w:rPr>
          <w:b/>
          <w:bCs/>
          <w:sz w:val="24"/>
        </w:rPr>
        <w:t>II. Requerimientos sanitarios:</w:t>
      </w:r>
    </w:p>
    <w:p w14:paraId="3CA45933" w14:textId="77777777" w:rsidR="00FC51CA" w:rsidRPr="00FC51CA" w:rsidRDefault="00FC51CA" w:rsidP="005E2ACB">
      <w:pPr>
        <w:spacing w:before="120"/>
        <w:rPr>
          <w:sz w:val="24"/>
        </w:rPr>
      </w:pPr>
      <w:r w:rsidRPr="00FC51CA">
        <w:rPr>
          <w:sz w:val="24"/>
        </w:rPr>
        <w:t>1. La República Oriental del Uruguay es libre de fiebre aftosa con vacunación, peste bovina, perineumonía contagiosa bovina, estomatitis vesicular, dermatosis nodular contagiosa, enfermedad de akabane y fiebre del valle de Rift; y cuenta con el reconocimiento de la Organización Mundial de Sanidad Animal (OMSA), de riesgo insignificante a Encefalopatía Espongiforme Bovina.</w:t>
      </w:r>
    </w:p>
    <w:p w14:paraId="5378CBEB" w14:textId="423EA9D3" w:rsidR="00FC51CA" w:rsidRPr="00FC51CA" w:rsidRDefault="00FC51CA" w:rsidP="005E2ACB">
      <w:pPr>
        <w:spacing w:before="120"/>
        <w:rPr>
          <w:sz w:val="24"/>
        </w:rPr>
      </w:pPr>
      <w:r w:rsidRPr="00FC51CA">
        <w:rPr>
          <w:sz w:val="24"/>
        </w:rPr>
        <w:t>2. El Centro de Colecta y Procesamiento de Embriones (CCPE) se encuentra autorizado y supervisado por Ministerio de Ganadería Agricultura y Pesca (MGAP) de la República Oriental del Uruguay; y habilitada por el Servicio Nacional de Sanidad Agraria (Senasa) de la República del Perú.</w:t>
      </w:r>
    </w:p>
    <w:p w14:paraId="4BB04ED0" w14:textId="77777777" w:rsidR="00FC51CA" w:rsidRPr="00FC51CA" w:rsidRDefault="00FC51CA" w:rsidP="005E2ACB">
      <w:pPr>
        <w:spacing w:before="120"/>
        <w:rPr>
          <w:sz w:val="24"/>
        </w:rPr>
      </w:pPr>
      <w:r w:rsidRPr="00FC51CA">
        <w:rPr>
          <w:sz w:val="24"/>
        </w:rPr>
        <w:lastRenderedPageBreak/>
        <w:t>3. El CCPE, y en al menos en un radio de diez (10) Km a su alrededor, no se han establecido cuarentenas o restricción de la movilización de bovinos durante los sesenta (60) días previos a la colecta y tratamiento de ovocitos.</w:t>
      </w:r>
    </w:p>
    <w:p w14:paraId="4D81DD14" w14:textId="77777777" w:rsidR="00FC51CA" w:rsidRPr="00FC51CA" w:rsidRDefault="00FC51CA" w:rsidP="005E2ACB">
      <w:pPr>
        <w:spacing w:before="120"/>
        <w:rPr>
          <w:sz w:val="24"/>
        </w:rPr>
      </w:pPr>
      <w:r w:rsidRPr="00FC51CA">
        <w:rPr>
          <w:sz w:val="24"/>
        </w:rPr>
        <w:t>4. Las hembras y machos bovinos donantes nacieron y se criaron en la República Oriental del Uruguay; y las hembras han permanecido al menos sesenta (60) días en el CCPE.</w:t>
      </w:r>
    </w:p>
    <w:p w14:paraId="694A8A6B" w14:textId="77777777" w:rsidR="00FC51CA" w:rsidRPr="00FC51CA" w:rsidRDefault="00FC51CA" w:rsidP="005E2ACB">
      <w:pPr>
        <w:spacing w:before="120"/>
        <w:rPr>
          <w:sz w:val="24"/>
        </w:rPr>
      </w:pPr>
      <w:r w:rsidRPr="00FC51CA">
        <w:rPr>
          <w:sz w:val="24"/>
        </w:rPr>
        <w:t>5. Los ovocitos han sido colectados, tratados y almacenados en un CCPE de conformidad con lo dispuesto en el Código Sanitario de los Animales Terrestres de la OMSA vigente y las recomendaciones de la Sociedad Internacional de Transferencia de Embriones (IETS, por sus siglas en inglés).</w:t>
      </w:r>
    </w:p>
    <w:p w14:paraId="6866A29B" w14:textId="6FCD0AED" w:rsidR="00FC51CA" w:rsidRPr="00FC51CA" w:rsidRDefault="00FC51CA" w:rsidP="005E2ACB">
      <w:pPr>
        <w:spacing w:before="120"/>
        <w:rPr>
          <w:sz w:val="24"/>
        </w:rPr>
      </w:pPr>
      <w:r w:rsidRPr="00FC51CA">
        <w:rPr>
          <w:sz w:val="24"/>
        </w:rPr>
        <w:t>6. Los ovocitos, que dieron origen a los embriones, fueron fecundados con semen que procede de un Centro de Colecta y Procesamiento de Semen (CCPS) autorizado por el MGAP de Uruguay y habilitado por el Senasa Perú; y cumple con los requerimientos mínimos para el control de enfermedades producidas por inseminación artificial, según lo establecido en el Código Sanitario de los Animales Terrestres de la OMSA vigente y las recomendaciones de recomendaciones de la IETS.</w:t>
      </w:r>
    </w:p>
    <w:p w14:paraId="706BA16B" w14:textId="77777777" w:rsidR="00FC51CA" w:rsidRPr="00FC51CA" w:rsidRDefault="00FC51CA" w:rsidP="005E2ACB">
      <w:pPr>
        <w:spacing w:before="120"/>
        <w:rPr>
          <w:sz w:val="24"/>
        </w:rPr>
      </w:pPr>
      <w:r w:rsidRPr="00FC51CA">
        <w:rPr>
          <w:sz w:val="24"/>
        </w:rPr>
        <w:t>7. Las hembras bovinas donantes, y los demás animales susceptibles, del CCPE fueron inspeccionados durante la colecta y tratamiento de los ovocitos, encontrándose en buen estado de salud y libres de evidencia de enfermedades infectocontagiosas incluyendo fiebre aftosa, rinotraqueítis infecciosa bovina/ vulvovaginitis pustular infecciosa, lengua azul, paratuberculosis, leucosis enzoótica bovina, tricomoniasis, leptospirosis, perineumonía contagiosa bovina, diarrea viral bovina, brucelosis bovina, enfermedad hemorrágica epizoótica y campilobacteriosis genital bovina; y en los sesenta (60) días siguientes a la colecta.</w:t>
      </w:r>
    </w:p>
    <w:p w14:paraId="1D5BD822" w14:textId="77777777" w:rsidR="00FC51CA" w:rsidRPr="00FC51CA" w:rsidRDefault="00FC51CA" w:rsidP="005E2ACB">
      <w:pPr>
        <w:spacing w:before="120"/>
        <w:rPr>
          <w:sz w:val="24"/>
        </w:rPr>
      </w:pPr>
      <w:r w:rsidRPr="00FC51CA">
        <w:rPr>
          <w:sz w:val="24"/>
        </w:rPr>
        <w:t>De igual manera, los machos bovinos donantes también fueron evaluados antes, durante y los sesenta (60) días siguientes a la colecta de semen.</w:t>
      </w:r>
    </w:p>
    <w:p w14:paraId="1C9E3C8C" w14:textId="77777777" w:rsidR="00FC51CA" w:rsidRPr="00FC51CA" w:rsidRDefault="00FC51CA" w:rsidP="005E2ACB">
      <w:pPr>
        <w:spacing w:before="120"/>
        <w:rPr>
          <w:sz w:val="24"/>
        </w:rPr>
      </w:pPr>
      <w:r w:rsidRPr="00FC51CA">
        <w:rPr>
          <w:sz w:val="24"/>
        </w:rPr>
        <w:t>8. Los embriones fueron producidos desde ovocitos obtenidos por la técnica de aspiración folicular y las hembras bovinas donantes proceden de rebaños donde no se notificaron casos de diarrea viral bovina y rinotraqueitis infecciosa bovina/vulvovaginitis pustular infecciosa en los previos sesenta (60) días.</w:t>
      </w:r>
    </w:p>
    <w:p w14:paraId="05AA3BCC" w14:textId="77777777" w:rsidR="00FC51CA" w:rsidRPr="00FC51CA" w:rsidRDefault="00FC51CA" w:rsidP="005E2ACB">
      <w:pPr>
        <w:spacing w:before="120"/>
        <w:rPr>
          <w:sz w:val="24"/>
        </w:rPr>
      </w:pPr>
      <w:r w:rsidRPr="00FC51CA">
        <w:rPr>
          <w:sz w:val="24"/>
        </w:rPr>
        <w:t>9. Los machos bovinos donantes permanecieron en un rebaño libre de rinotraqueítis infecciosa bovina/vulvovaginitis pustular infecciosa en el momento de la colecta del semen.</w:t>
      </w:r>
    </w:p>
    <w:p w14:paraId="09E0C0B9" w14:textId="77777777" w:rsidR="00FC51CA" w:rsidRPr="00FC51CA" w:rsidRDefault="00FC51CA" w:rsidP="005E2ACB">
      <w:pPr>
        <w:spacing w:before="120"/>
        <w:rPr>
          <w:sz w:val="24"/>
        </w:rPr>
      </w:pPr>
      <w:r w:rsidRPr="00FC51CA">
        <w:rPr>
          <w:sz w:val="24"/>
        </w:rPr>
        <w:t>10. Las hembras bovinas donantes han permanecido durante un período de veintiocho (28) días anteriores a la colecta de los ovocitos, y durante todo el período de tratamiento, en un CCPE en donde no se registró ningún caso de estomatitis vesicular y dermatosis nodular contagiosa.</w:t>
      </w:r>
    </w:p>
    <w:p w14:paraId="66999851" w14:textId="77777777" w:rsidR="00FC51CA" w:rsidRPr="00FC51CA" w:rsidRDefault="00FC51CA" w:rsidP="005E2ACB">
      <w:pPr>
        <w:spacing w:before="120"/>
        <w:rPr>
          <w:sz w:val="24"/>
        </w:rPr>
      </w:pPr>
      <w:r w:rsidRPr="00FC51CA">
        <w:rPr>
          <w:sz w:val="24"/>
        </w:rPr>
        <w:t>11. Las hembras bovinas donantes permanecieron en un CCPE, protegidas contra vectores, de conformidad con el Código Sanitario para los Animales Terrestres de la OMSA, durante por lo menos, los sesenta (60) días anteriores, así como durante la colecta y tratamiento de ovocitos.</w:t>
      </w:r>
    </w:p>
    <w:p w14:paraId="05807842" w14:textId="77777777" w:rsidR="00FC51CA" w:rsidRPr="00FC51CA" w:rsidRDefault="00FC51CA" w:rsidP="005E2ACB">
      <w:pPr>
        <w:spacing w:before="120"/>
        <w:rPr>
          <w:sz w:val="24"/>
        </w:rPr>
      </w:pPr>
      <w:r w:rsidRPr="00FC51CA">
        <w:rPr>
          <w:sz w:val="24"/>
        </w:rPr>
        <w:t>12. Fiebre aftosa (consignar la alternativa que corresponda):</w:t>
      </w:r>
    </w:p>
    <w:p w14:paraId="7DC3575D" w14:textId="77777777" w:rsidR="00FC51CA" w:rsidRPr="00FC51CA" w:rsidRDefault="00FC51CA" w:rsidP="005E2ACB">
      <w:pPr>
        <w:spacing w:before="120"/>
        <w:rPr>
          <w:sz w:val="24"/>
        </w:rPr>
      </w:pPr>
      <w:r w:rsidRPr="00FC51CA">
        <w:rPr>
          <w:sz w:val="24"/>
        </w:rPr>
        <w:lastRenderedPageBreak/>
        <w:t>Las hembras bovinas donantes:</w:t>
      </w:r>
    </w:p>
    <w:p w14:paraId="508EAEFC" w14:textId="77777777" w:rsidR="00FC51CA" w:rsidRPr="00FC51CA" w:rsidRDefault="00FC51CA" w:rsidP="005E2ACB">
      <w:pPr>
        <w:spacing w:before="120"/>
        <w:rPr>
          <w:sz w:val="24"/>
        </w:rPr>
      </w:pPr>
      <w:r w:rsidRPr="00FC51CA">
        <w:rPr>
          <w:sz w:val="24"/>
        </w:rPr>
        <w:t>a. Se vacunaron dos (2) veces por lo menos y la última vacuna se les administró menos de seis (6) meses y más de un (1) mes antes de la colecta de los ovocitos, salvo que se hubiese demostrado la inmunidad protectora durante más de seis (6) meses; o,</w:t>
      </w:r>
    </w:p>
    <w:p w14:paraId="6B880942" w14:textId="77777777" w:rsidR="00FC51CA" w:rsidRPr="00FC51CA" w:rsidRDefault="00FC51CA" w:rsidP="005E2ACB">
      <w:pPr>
        <w:spacing w:before="120"/>
        <w:rPr>
          <w:sz w:val="24"/>
        </w:rPr>
      </w:pPr>
      <w:r w:rsidRPr="00FC51CA">
        <w:rPr>
          <w:sz w:val="24"/>
        </w:rPr>
        <w:t>b. Dieron resultados negativos en las pruebas de detección de anticuerpos contra el virus de la fiebre aftosa a las que se sometieron entre veintiún (21) y sesenta (60) días después de la colecta de los ovocitos.</w:t>
      </w:r>
    </w:p>
    <w:p w14:paraId="6B5D3F48" w14:textId="77777777" w:rsidR="00FC51CA" w:rsidRPr="00FC51CA" w:rsidRDefault="00FC51CA" w:rsidP="005E2ACB">
      <w:pPr>
        <w:spacing w:before="120"/>
        <w:rPr>
          <w:sz w:val="24"/>
        </w:rPr>
      </w:pPr>
      <w:r w:rsidRPr="00FC51CA">
        <w:rPr>
          <w:sz w:val="24"/>
        </w:rPr>
        <w:t>Y</w:t>
      </w:r>
    </w:p>
    <w:p w14:paraId="1C63B78D" w14:textId="77777777" w:rsidR="00FC51CA" w:rsidRPr="00FC51CA" w:rsidRDefault="00FC51CA" w:rsidP="005E2ACB">
      <w:pPr>
        <w:spacing w:before="120"/>
        <w:rPr>
          <w:sz w:val="24"/>
        </w:rPr>
      </w:pPr>
      <w:r w:rsidRPr="00FC51CA">
        <w:rPr>
          <w:sz w:val="24"/>
        </w:rPr>
        <w:t>Los machos bovinos donantes:</w:t>
      </w:r>
    </w:p>
    <w:p w14:paraId="7137AAB1" w14:textId="77777777" w:rsidR="00FC51CA" w:rsidRPr="00FC51CA" w:rsidRDefault="00FC51CA" w:rsidP="005E2ACB">
      <w:pPr>
        <w:spacing w:before="120"/>
        <w:rPr>
          <w:sz w:val="24"/>
        </w:rPr>
      </w:pPr>
      <w:r w:rsidRPr="00FC51CA">
        <w:rPr>
          <w:sz w:val="24"/>
        </w:rPr>
        <w:t>a. No manifestaron ningún signo clínico de fiebre aftosa el día de la colecta del semen ni durante los treinta (30) días posteriores; y</w:t>
      </w:r>
    </w:p>
    <w:p w14:paraId="2751A8BC" w14:textId="77777777" w:rsidR="00FC51CA" w:rsidRPr="00FC51CA" w:rsidRDefault="00FC51CA" w:rsidP="005E2ACB">
      <w:pPr>
        <w:spacing w:before="120"/>
        <w:rPr>
          <w:sz w:val="24"/>
        </w:rPr>
      </w:pPr>
      <w:r w:rsidRPr="00FC51CA">
        <w:rPr>
          <w:sz w:val="24"/>
        </w:rPr>
        <w:t>b. Se vacunaron dos (2) veces por lo menos, y la última vacuna se les administró entre uno (1) y seis (6) meses antes de la colecta del semen, salvo que se hubiese demostrado la inmunidad protectora durante más de seis (6) meses.</w:t>
      </w:r>
    </w:p>
    <w:p w14:paraId="0F446EED" w14:textId="77777777" w:rsidR="00FC51CA" w:rsidRPr="00FC51CA" w:rsidRDefault="00FC51CA" w:rsidP="005E2ACB">
      <w:pPr>
        <w:spacing w:before="120"/>
        <w:rPr>
          <w:sz w:val="24"/>
        </w:rPr>
      </w:pPr>
      <w:r w:rsidRPr="00FC51CA">
        <w:rPr>
          <w:sz w:val="24"/>
        </w:rPr>
        <w:t>13. Lengua Azul:</w:t>
      </w:r>
    </w:p>
    <w:p w14:paraId="383443E8" w14:textId="77777777" w:rsidR="00FC51CA" w:rsidRPr="00FC51CA" w:rsidRDefault="00FC51CA" w:rsidP="005E2ACB">
      <w:pPr>
        <w:spacing w:before="120"/>
        <w:rPr>
          <w:sz w:val="24"/>
        </w:rPr>
      </w:pPr>
      <w:r w:rsidRPr="00FC51CA">
        <w:rPr>
          <w:sz w:val="24"/>
        </w:rPr>
        <w:t>Las hembras bovinas donantes:</w:t>
      </w:r>
    </w:p>
    <w:p w14:paraId="3D2F7C04" w14:textId="77777777" w:rsidR="00FC51CA" w:rsidRPr="00FC51CA" w:rsidRDefault="00FC51CA" w:rsidP="005E2ACB">
      <w:pPr>
        <w:spacing w:before="120"/>
        <w:rPr>
          <w:sz w:val="24"/>
        </w:rPr>
      </w:pPr>
      <w:r w:rsidRPr="00FC51CA">
        <w:rPr>
          <w:sz w:val="24"/>
        </w:rPr>
        <w:t>a. Entre veintiocho (28) y sesenta (60) días después de la colecta de los ovocitos, resultaron negativas a:</w:t>
      </w:r>
    </w:p>
    <w:p w14:paraId="0AA4D4A3" w14:textId="77777777" w:rsidR="00FC51CA" w:rsidRPr="00FC51CA" w:rsidRDefault="00FC51CA" w:rsidP="005E2ACB">
      <w:pPr>
        <w:spacing w:before="120"/>
        <w:rPr>
          <w:sz w:val="24"/>
        </w:rPr>
      </w:pPr>
      <w:r w:rsidRPr="00FC51CA">
        <w:rPr>
          <w:sz w:val="24"/>
        </w:rPr>
        <w:t>- Una (01) prueba serológica de ELISA Competitiva, o</w:t>
      </w:r>
    </w:p>
    <w:p w14:paraId="33B9BBCF" w14:textId="77777777" w:rsidR="00FC51CA" w:rsidRPr="00FC51CA" w:rsidRDefault="00FC51CA" w:rsidP="005E2ACB">
      <w:pPr>
        <w:spacing w:before="120"/>
        <w:rPr>
          <w:sz w:val="24"/>
        </w:rPr>
      </w:pPr>
      <w:r w:rsidRPr="00FC51CA">
        <w:rPr>
          <w:sz w:val="24"/>
        </w:rPr>
        <w:t>- Una (01) prueba de Inmunodifusión en Agar Gel.</w:t>
      </w:r>
    </w:p>
    <w:p w14:paraId="3B774446" w14:textId="77777777" w:rsidR="00FC51CA" w:rsidRPr="00FC51CA" w:rsidRDefault="00FC51CA" w:rsidP="005E2ACB">
      <w:pPr>
        <w:spacing w:before="120"/>
        <w:rPr>
          <w:sz w:val="24"/>
        </w:rPr>
      </w:pPr>
      <w:r w:rsidRPr="00FC51CA">
        <w:rPr>
          <w:sz w:val="24"/>
        </w:rPr>
        <w:t>O</w:t>
      </w:r>
    </w:p>
    <w:p w14:paraId="63A4A41E" w14:textId="77777777" w:rsidR="00FC51CA" w:rsidRPr="00FC51CA" w:rsidRDefault="00FC51CA" w:rsidP="005E2ACB">
      <w:pPr>
        <w:spacing w:before="120"/>
        <w:rPr>
          <w:sz w:val="24"/>
        </w:rPr>
      </w:pPr>
      <w:r w:rsidRPr="00FC51CA">
        <w:rPr>
          <w:sz w:val="24"/>
        </w:rPr>
        <w:t>b. Han resultado negativas a las siguientes pruebas, a partir de muestras de sangre tomadas el día de la colecta de los ovocitos:</w:t>
      </w:r>
    </w:p>
    <w:p w14:paraId="28C221A1" w14:textId="77777777" w:rsidR="00FC51CA" w:rsidRPr="00FC51CA" w:rsidRDefault="00FC51CA" w:rsidP="005E2ACB">
      <w:pPr>
        <w:spacing w:before="120"/>
        <w:rPr>
          <w:sz w:val="24"/>
        </w:rPr>
      </w:pPr>
      <w:r w:rsidRPr="00FC51CA">
        <w:rPr>
          <w:sz w:val="24"/>
        </w:rPr>
        <w:t>- Prueba de aislamiento del virus; o</w:t>
      </w:r>
    </w:p>
    <w:p w14:paraId="61096143" w14:textId="77777777" w:rsidR="00FC51CA" w:rsidRPr="00FC51CA" w:rsidRDefault="00FC51CA" w:rsidP="005E2ACB">
      <w:pPr>
        <w:spacing w:before="120"/>
        <w:rPr>
          <w:sz w:val="24"/>
        </w:rPr>
      </w:pPr>
      <w:r w:rsidRPr="00FC51CA">
        <w:rPr>
          <w:sz w:val="24"/>
        </w:rPr>
        <w:t>- Pruebas de PCR.</w:t>
      </w:r>
    </w:p>
    <w:p w14:paraId="57614EE9" w14:textId="77777777" w:rsidR="00FC51CA" w:rsidRPr="00FC51CA" w:rsidRDefault="00FC51CA" w:rsidP="005E2ACB">
      <w:pPr>
        <w:spacing w:before="120"/>
        <w:rPr>
          <w:sz w:val="24"/>
        </w:rPr>
      </w:pPr>
      <w:r w:rsidRPr="00FC51CA">
        <w:rPr>
          <w:sz w:val="24"/>
        </w:rPr>
        <w:t>Y</w:t>
      </w:r>
    </w:p>
    <w:p w14:paraId="3A8D2AAE" w14:textId="77777777" w:rsidR="00FC51CA" w:rsidRPr="00FC51CA" w:rsidRDefault="00FC51CA" w:rsidP="005E2ACB">
      <w:pPr>
        <w:spacing w:before="120"/>
        <w:rPr>
          <w:sz w:val="24"/>
        </w:rPr>
      </w:pPr>
      <w:r w:rsidRPr="00FC51CA">
        <w:rPr>
          <w:sz w:val="24"/>
        </w:rPr>
        <w:t>Los machos bovinos donantes:</w:t>
      </w:r>
    </w:p>
    <w:p w14:paraId="44C32835" w14:textId="77777777" w:rsidR="00FC51CA" w:rsidRPr="00FC51CA" w:rsidRDefault="00FC51CA" w:rsidP="005E2ACB">
      <w:pPr>
        <w:spacing w:before="120"/>
        <w:rPr>
          <w:sz w:val="24"/>
        </w:rPr>
      </w:pPr>
      <w:r w:rsidRPr="00FC51CA">
        <w:rPr>
          <w:sz w:val="24"/>
        </w:rPr>
        <w:t>a. Entre veintiocho (28) y sesenta (60) días después de la colecta del semen, resultaron negativos a:</w:t>
      </w:r>
    </w:p>
    <w:p w14:paraId="713D947E" w14:textId="77777777" w:rsidR="00FC51CA" w:rsidRPr="00FC51CA" w:rsidRDefault="00FC51CA" w:rsidP="005E2ACB">
      <w:pPr>
        <w:spacing w:before="120"/>
        <w:rPr>
          <w:sz w:val="24"/>
        </w:rPr>
      </w:pPr>
      <w:r w:rsidRPr="00FC51CA">
        <w:rPr>
          <w:sz w:val="24"/>
        </w:rPr>
        <w:t>- Una (01) prueba serológica de ELISA Competitiva, o</w:t>
      </w:r>
    </w:p>
    <w:p w14:paraId="7A4C1646" w14:textId="77777777" w:rsidR="00FC51CA" w:rsidRPr="00FC51CA" w:rsidRDefault="00FC51CA" w:rsidP="005E2ACB">
      <w:pPr>
        <w:spacing w:before="120"/>
        <w:rPr>
          <w:sz w:val="24"/>
        </w:rPr>
      </w:pPr>
      <w:r w:rsidRPr="00FC51CA">
        <w:rPr>
          <w:sz w:val="24"/>
        </w:rPr>
        <w:t>- Una (01) prueba de Inmunodifusión en Agar Gel.</w:t>
      </w:r>
    </w:p>
    <w:p w14:paraId="0B50A65D" w14:textId="77777777" w:rsidR="00FC51CA" w:rsidRPr="00FC51CA" w:rsidRDefault="00FC51CA" w:rsidP="005E2ACB">
      <w:pPr>
        <w:spacing w:before="120"/>
        <w:rPr>
          <w:sz w:val="24"/>
        </w:rPr>
      </w:pPr>
      <w:r w:rsidRPr="00FC51CA">
        <w:rPr>
          <w:sz w:val="24"/>
        </w:rPr>
        <w:t>O</w:t>
      </w:r>
    </w:p>
    <w:p w14:paraId="2EF60797" w14:textId="77777777" w:rsidR="00FC51CA" w:rsidRPr="00FC51CA" w:rsidRDefault="00FC51CA" w:rsidP="005E2ACB">
      <w:pPr>
        <w:spacing w:before="120"/>
        <w:rPr>
          <w:sz w:val="24"/>
        </w:rPr>
      </w:pPr>
      <w:r w:rsidRPr="00FC51CA">
        <w:rPr>
          <w:sz w:val="24"/>
        </w:rPr>
        <w:t>b. Dieron resultados negativos en las pruebas de identificación del agente que se efectuaron a partir de muestras de sangre recolectadas al principio, al final y por lo menos cada siete (7) días (prueba de aislamiento del virus) o por lo menos cada veintiocho (28) días (reacción en cadena de la polimerasa - PCR) durante el período de colecta del semen a ser enviado.</w:t>
      </w:r>
    </w:p>
    <w:p w14:paraId="7560BC23" w14:textId="77777777" w:rsidR="00FC51CA" w:rsidRPr="00FC51CA" w:rsidRDefault="00FC51CA" w:rsidP="005E2ACB">
      <w:pPr>
        <w:spacing w:before="120"/>
        <w:rPr>
          <w:sz w:val="24"/>
        </w:rPr>
      </w:pPr>
      <w:r w:rsidRPr="00FC51CA">
        <w:rPr>
          <w:sz w:val="24"/>
        </w:rPr>
        <w:lastRenderedPageBreak/>
        <w:t>14. Brucelosis:</w:t>
      </w:r>
    </w:p>
    <w:p w14:paraId="7B996426" w14:textId="77777777" w:rsidR="00FC51CA" w:rsidRPr="00FC51CA" w:rsidRDefault="00FC51CA" w:rsidP="005E2ACB">
      <w:pPr>
        <w:spacing w:before="120"/>
        <w:rPr>
          <w:sz w:val="24"/>
        </w:rPr>
      </w:pPr>
      <w:r w:rsidRPr="00FC51CA">
        <w:rPr>
          <w:sz w:val="24"/>
        </w:rPr>
        <w:t>Los animales donantes:</w:t>
      </w:r>
    </w:p>
    <w:p w14:paraId="1E02E6FD" w14:textId="77777777" w:rsidR="00FC51CA" w:rsidRPr="00FC51CA" w:rsidRDefault="00FC51CA" w:rsidP="005E2ACB">
      <w:pPr>
        <w:spacing w:before="120"/>
        <w:rPr>
          <w:sz w:val="24"/>
        </w:rPr>
      </w:pPr>
      <w:r w:rsidRPr="00FC51CA">
        <w:rPr>
          <w:sz w:val="24"/>
        </w:rPr>
        <w:t>a. Se encuentran en un predio oficialmente libre de Brucelosis bovina y no están vacunados contra la infección por Brucella durante los últimos 3 años; y</w:t>
      </w:r>
    </w:p>
    <w:p w14:paraId="52173624" w14:textId="77777777" w:rsidR="00FC51CA" w:rsidRPr="00FC51CA" w:rsidRDefault="00FC51CA" w:rsidP="005E2ACB">
      <w:pPr>
        <w:spacing w:before="120"/>
        <w:rPr>
          <w:sz w:val="24"/>
        </w:rPr>
      </w:pPr>
      <w:r w:rsidRPr="00FC51CA">
        <w:rPr>
          <w:sz w:val="24"/>
        </w:rPr>
        <w:t>b. Fueron sometidos a cualquiera de las siguientes pruebas (realizada cada seis meses) con resultado negativo:</w:t>
      </w:r>
    </w:p>
    <w:p w14:paraId="056CC872" w14:textId="77777777" w:rsidR="00FC51CA" w:rsidRPr="00FC51CA" w:rsidRDefault="00FC51CA" w:rsidP="005E2ACB">
      <w:pPr>
        <w:spacing w:before="120"/>
        <w:rPr>
          <w:sz w:val="24"/>
        </w:rPr>
      </w:pPr>
      <w:r w:rsidRPr="00FC51CA">
        <w:rPr>
          <w:sz w:val="24"/>
        </w:rPr>
        <w:t>- Prueba de antígeno de Brucella tamponado; o</w:t>
      </w:r>
    </w:p>
    <w:p w14:paraId="2B5725C7" w14:textId="77777777" w:rsidR="00FC51CA" w:rsidRPr="00FC51CA" w:rsidRDefault="00FC51CA" w:rsidP="005E2ACB">
      <w:pPr>
        <w:spacing w:before="120"/>
        <w:rPr>
          <w:sz w:val="24"/>
        </w:rPr>
      </w:pPr>
      <w:r w:rsidRPr="00FC51CA">
        <w:rPr>
          <w:sz w:val="24"/>
        </w:rPr>
        <w:t>- ELISA competitivo; o</w:t>
      </w:r>
    </w:p>
    <w:p w14:paraId="4467DA99" w14:textId="77777777" w:rsidR="00FC51CA" w:rsidRPr="00FC51CA" w:rsidRDefault="00FC51CA" w:rsidP="005E2ACB">
      <w:pPr>
        <w:spacing w:before="120"/>
        <w:rPr>
          <w:sz w:val="24"/>
        </w:rPr>
      </w:pPr>
      <w:r w:rsidRPr="00FC51CA">
        <w:rPr>
          <w:sz w:val="24"/>
        </w:rPr>
        <w:t>- Prueba de fijación de complemento; o</w:t>
      </w:r>
    </w:p>
    <w:p w14:paraId="4D537F38" w14:textId="77777777" w:rsidR="00FC51CA" w:rsidRPr="00FC51CA" w:rsidRDefault="00FC51CA" w:rsidP="005E2ACB">
      <w:pPr>
        <w:spacing w:before="120"/>
        <w:rPr>
          <w:sz w:val="24"/>
        </w:rPr>
      </w:pPr>
      <w:r w:rsidRPr="00FC51CA">
        <w:rPr>
          <w:sz w:val="24"/>
        </w:rPr>
        <w:t>- Prueba de polarización de la fluorescencia.</w:t>
      </w:r>
    </w:p>
    <w:p w14:paraId="33B8EC1D" w14:textId="77777777" w:rsidR="00FC51CA" w:rsidRPr="00FC51CA" w:rsidRDefault="00FC51CA" w:rsidP="005E2ACB">
      <w:pPr>
        <w:spacing w:before="120"/>
        <w:rPr>
          <w:sz w:val="24"/>
        </w:rPr>
      </w:pPr>
      <w:r w:rsidRPr="00FC51CA">
        <w:rPr>
          <w:sz w:val="24"/>
        </w:rPr>
        <w:t>15. Tuberculosis:</w:t>
      </w:r>
    </w:p>
    <w:p w14:paraId="2FD85CBA" w14:textId="77777777" w:rsidR="00FC51CA" w:rsidRPr="00FC51CA" w:rsidRDefault="00FC51CA" w:rsidP="005E2ACB">
      <w:pPr>
        <w:spacing w:before="120"/>
        <w:rPr>
          <w:sz w:val="24"/>
        </w:rPr>
      </w:pPr>
      <w:r w:rsidRPr="00FC51CA">
        <w:rPr>
          <w:sz w:val="24"/>
        </w:rPr>
        <w:t>Los animales donantes, proceden de un rebaño libre de tuberculosis bovina; no han presentado ningún signo de tuberculosis bovina durante las veinticuatro (24) horas anteriores a la colecta de ovocitos y semen; y</w:t>
      </w:r>
    </w:p>
    <w:p w14:paraId="734154CD" w14:textId="77777777" w:rsidR="00FC51CA" w:rsidRPr="00FC51CA" w:rsidRDefault="00FC51CA" w:rsidP="005E2ACB">
      <w:pPr>
        <w:spacing w:before="120"/>
        <w:rPr>
          <w:sz w:val="24"/>
        </w:rPr>
      </w:pPr>
      <w:r w:rsidRPr="00FC51CA">
        <w:rPr>
          <w:sz w:val="24"/>
        </w:rPr>
        <w:t>a. Las hembras bovinas donantes fueron aisladas en la explotación de origen durante un período de treinta (30) días anteriores a su salida para el CCPE; y resultaron negativas a una prueba de la tuberculina bovina; y</w:t>
      </w:r>
    </w:p>
    <w:p w14:paraId="5857BC41" w14:textId="77777777" w:rsidR="00FC51CA" w:rsidRPr="00FC51CA" w:rsidRDefault="00FC51CA" w:rsidP="005E2ACB">
      <w:pPr>
        <w:spacing w:before="120"/>
        <w:rPr>
          <w:sz w:val="24"/>
        </w:rPr>
      </w:pPr>
      <w:r w:rsidRPr="00FC51CA">
        <w:rPr>
          <w:sz w:val="24"/>
        </w:rPr>
        <w:t>b. Los machos bovinos donantes de semen dieron resultados negativos en una prueba de tuberculina bovina realizada en los treinta (30) días antes de la colecta de semen.</w:t>
      </w:r>
    </w:p>
    <w:p w14:paraId="35D5AF02" w14:textId="77777777" w:rsidR="00FC51CA" w:rsidRPr="00FC51CA" w:rsidRDefault="00FC51CA" w:rsidP="005E2ACB">
      <w:pPr>
        <w:spacing w:before="120"/>
        <w:rPr>
          <w:sz w:val="24"/>
        </w:rPr>
      </w:pPr>
      <w:r w:rsidRPr="00FC51CA">
        <w:rPr>
          <w:sz w:val="24"/>
        </w:rPr>
        <w:t>16. Campilobacteriosis Genital Bovina:</w:t>
      </w:r>
    </w:p>
    <w:p w14:paraId="79E8A875" w14:textId="77777777" w:rsidR="00FC51CA" w:rsidRPr="00FC51CA" w:rsidRDefault="00FC51CA" w:rsidP="005E2ACB">
      <w:pPr>
        <w:spacing w:before="120"/>
        <w:rPr>
          <w:sz w:val="24"/>
        </w:rPr>
      </w:pPr>
      <w:r w:rsidRPr="00FC51CA">
        <w:rPr>
          <w:sz w:val="24"/>
        </w:rPr>
        <w:t>a. Los machos bovinos donantes del semen utilizado para fecundar los ovocitos:</w:t>
      </w:r>
    </w:p>
    <w:p w14:paraId="508AE86E" w14:textId="77777777" w:rsidR="00FC51CA" w:rsidRPr="00FC51CA" w:rsidRDefault="00FC51CA" w:rsidP="005E2ACB">
      <w:pPr>
        <w:spacing w:before="120"/>
        <w:rPr>
          <w:sz w:val="24"/>
        </w:rPr>
      </w:pPr>
      <w:r w:rsidRPr="00FC51CA">
        <w:rPr>
          <w:sz w:val="24"/>
        </w:rPr>
        <w:t>i. No fueron utilizados nunca para la monta natural, o</w:t>
      </w:r>
    </w:p>
    <w:p w14:paraId="320E900B" w14:textId="77777777" w:rsidR="00FC51CA" w:rsidRPr="00FC51CA" w:rsidRDefault="00FC51CA" w:rsidP="005E2ACB">
      <w:pPr>
        <w:spacing w:before="120"/>
        <w:rPr>
          <w:sz w:val="24"/>
        </w:rPr>
      </w:pPr>
      <w:r w:rsidRPr="00FC51CA">
        <w:rPr>
          <w:sz w:val="24"/>
        </w:rPr>
        <w:t>ii. Montaron únicamente novillas vírgenes, o</w:t>
      </w:r>
    </w:p>
    <w:p w14:paraId="10ABBD37" w14:textId="77777777" w:rsidR="00FC51CA" w:rsidRPr="00FC51CA" w:rsidRDefault="00FC51CA" w:rsidP="005E2ACB">
      <w:pPr>
        <w:spacing w:before="120"/>
        <w:rPr>
          <w:sz w:val="24"/>
        </w:rPr>
      </w:pPr>
      <w:r w:rsidRPr="00FC51CA">
        <w:rPr>
          <w:sz w:val="24"/>
        </w:rPr>
        <w:t>iii. Permanecieron en una explotación o en un CCPS artificial donde no se declaró ningún caso de campilobacteriosis genital bovina.</w:t>
      </w:r>
    </w:p>
    <w:p w14:paraId="73223DB0" w14:textId="77777777" w:rsidR="00FC51CA" w:rsidRPr="00FC51CA" w:rsidRDefault="00FC51CA" w:rsidP="005E2ACB">
      <w:pPr>
        <w:spacing w:before="120"/>
        <w:rPr>
          <w:sz w:val="24"/>
        </w:rPr>
      </w:pPr>
      <w:r w:rsidRPr="00FC51CA">
        <w:rPr>
          <w:sz w:val="24"/>
        </w:rPr>
        <w:t>Y</w:t>
      </w:r>
    </w:p>
    <w:p w14:paraId="004BBEAD" w14:textId="77777777" w:rsidR="00FC51CA" w:rsidRPr="00FC51CA" w:rsidRDefault="00FC51CA" w:rsidP="005E2ACB">
      <w:pPr>
        <w:spacing w:before="120"/>
        <w:rPr>
          <w:sz w:val="24"/>
        </w:rPr>
      </w:pPr>
      <w:r w:rsidRPr="00FC51CA">
        <w:rPr>
          <w:sz w:val="24"/>
        </w:rPr>
        <w:t>b. Lo donantes son sometidos al descarte de la enfermedad mediante cultivos de semen y de muestras prepuciales, con resultados negativos.</w:t>
      </w:r>
    </w:p>
    <w:p w14:paraId="19F08EBD" w14:textId="77777777" w:rsidR="00FC51CA" w:rsidRPr="00FC51CA" w:rsidRDefault="00FC51CA" w:rsidP="005E2ACB">
      <w:pPr>
        <w:spacing w:before="120"/>
        <w:rPr>
          <w:sz w:val="24"/>
        </w:rPr>
      </w:pPr>
      <w:r w:rsidRPr="00FC51CA">
        <w:rPr>
          <w:sz w:val="24"/>
        </w:rPr>
        <w:t>17. Tricomoniasis:</w:t>
      </w:r>
    </w:p>
    <w:p w14:paraId="78CC39CC" w14:textId="77777777" w:rsidR="00FC51CA" w:rsidRPr="00FC51CA" w:rsidRDefault="00FC51CA" w:rsidP="005E2ACB">
      <w:pPr>
        <w:spacing w:before="120"/>
        <w:rPr>
          <w:sz w:val="24"/>
        </w:rPr>
      </w:pPr>
      <w:r w:rsidRPr="00FC51CA">
        <w:rPr>
          <w:sz w:val="24"/>
        </w:rPr>
        <w:t>a. Los machos bovinos donantes del semen utilizado para fecundar los ovocitos:</w:t>
      </w:r>
    </w:p>
    <w:p w14:paraId="161AE46B" w14:textId="77777777" w:rsidR="00FC51CA" w:rsidRPr="00FC51CA" w:rsidRDefault="00FC51CA" w:rsidP="005E2ACB">
      <w:pPr>
        <w:spacing w:before="120"/>
        <w:rPr>
          <w:sz w:val="24"/>
        </w:rPr>
      </w:pPr>
      <w:r w:rsidRPr="00FC51CA">
        <w:rPr>
          <w:sz w:val="24"/>
        </w:rPr>
        <w:t>i. No fueron utilizados nunca para la monta natural, o</w:t>
      </w:r>
    </w:p>
    <w:p w14:paraId="09C3D96E" w14:textId="77777777" w:rsidR="00FC51CA" w:rsidRPr="00FC51CA" w:rsidRDefault="00FC51CA" w:rsidP="005E2ACB">
      <w:pPr>
        <w:spacing w:before="120"/>
        <w:rPr>
          <w:sz w:val="24"/>
        </w:rPr>
      </w:pPr>
      <w:r w:rsidRPr="00FC51CA">
        <w:rPr>
          <w:sz w:val="24"/>
        </w:rPr>
        <w:t>ii. Montaron únicamente novillas vírgenes, o</w:t>
      </w:r>
    </w:p>
    <w:p w14:paraId="73A6231B" w14:textId="77777777" w:rsidR="00FC51CA" w:rsidRPr="00FC51CA" w:rsidRDefault="00FC51CA" w:rsidP="005E2ACB">
      <w:pPr>
        <w:spacing w:before="120"/>
        <w:rPr>
          <w:sz w:val="24"/>
        </w:rPr>
      </w:pPr>
      <w:r w:rsidRPr="00FC51CA">
        <w:rPr>
          <w:sz w:val="24"/>
        </w:rPr>
        <w:t>iii. Han permanecido en un CCPS donde no fue declarado ningún caso de Tricomoniasis</w:t>
      </w:r>
    </w:p>
    <w:p w14:paraId="0841136F" w14:textId="77777777" w:rsidR="00FC51CA" w:rsidRPr="00FC51CA" w:rsidRDefault="00FC51CA" w:rsidP="005E2ACB">
      <w:pPr>
        <w:spacing w:before="120"/>
        <w:rPr>
          <w:sz w:val="24"/>
        </w:rPr>
      </w:pPr>
      <w:r w:rsidRPr="00FC51CA">
        <w:rPr>
          <w:sz w:val="24"/>
        </w:rPr>
        <w:t>Y</w:t>
      </w:r>
    </w:p>
    <w:p w14:paraId="00880D8F" w14:textId="77777777" w:rsidR="00FC51CA" w:rsidRPr="00FC51CA" w:rsidRDefault="00FC51CA" w:rsidP="005E2ACB">
      <w:pPr>
        <w:spacing w:before="120"/>
        <w:rPr>
          <w:sz w:val="24"/>
        </w:rPr>
      </w:pPr>
      <w:r w:rsidRPr="00FC51CA">
        <w:rPr>
          <w:sz w:val="24"/>
        </w:rPr>
        <w:lastRenderedPageBreak/>
        <w:t>b. Resultaron negativos al examen microscópico directo, y al cultivo de muestras prepuciales.</w:t>
      </w:r>
    </w:p>
    <w:p w14:paraId="138FDEE8" w14:textId="77777777" w:rsidR="00FC51CA" w:rsidRPr="00FC51CA" w:rsidRDefault="00FC51CA" w:rsidP="005E2ACB">
      <w:pPr>
        <w:spacing w:before="120"/>
        <w:rPr>
          <w:sz w:val="24"/>
        </w:rPr>
      </w:pPr>
      <w:r w:rsidRPr="00FC51CA">
        <w:rPr>
          <w:sz w:val="24"/>
        </w:rPr>
        <w:t>18. Virus de Schmallemberg:</w:t>
      </w:r>
    </w:p>
    <w:p w14:paraId="3F1808AE" w14:textId="77777777" w:rsidR="00FC51CA" w:rsidRPr="00FC51CA" w:rsidRDefault="00FC51CA" w:rsidP="005E2ACB">
      <w:pPr>
        <w:spacing w:before="120"/>
        <w:rPr>
          <w:sz w:val="24"/>
        </w:rPr>
      </w:pPr>
      <w:r w:rsidRPr="00FC51CA">
        <w:rPr>
          <w:sz w:val="24"/>
        </w:rPr>
        <w:t>República Oriental del Uruguay no se han registrado casos de la enfermedad de Schmallemberg.</w:t>
      </w:r>
    </w:p>
    <w:p w14:paraId="7D66B991" w14:textId="77777777" w:rsidR="00FC51CA" w:rsidRPr="00FC51CA" w:rsidRDefault="00FC51CA" w:rsidP="005E2ACB">
      <w:pPr>
        <w:spacing w:before="120"/>
        <w:rPr>
          <w:sz w:val="24"/>
        </w:rPr>
      </w:pPr>
      <w:r w:rsidRPr="00FC51CA">
        <w:rPr>
          <w:sz w:val="24"/>
        </w:rPr>
        <w:t>19. Enfermedad hemorrágica epizoótica:</w:t>
      </w:r>
    </w:p>
    <w:p w14:paraId="702EAD4B" w14:textId="77777777" w:rsidR="00FC51CA" w:rsidRPr="00FC51CA" w:rsidRDefault="00FC51CA" w:rsidP="005E2ACB">
      <w:pPr>
        <w:spacing w:before="120"/>
        <w:rPr>
          <w:sz w:val="24"/>
        </w:rPr>
      </w:pPr>
      <w:r w:rsidRPr="00FC51CA">
        <w:rPr>
          <w:sz w:val="24"/>
        </w:rPr>
        <w:t>Las hembras bovinas donantes:</w:t>
      </w:r>
    </w:p>
    <w:p w14:paraId="2A1F6287" w14:textId="77777777" w:rsidR="00FC51CA" w:rsidRPr="00FC51CA" w:rsidRDefault="00FC51CA" w:rsidP="005E2ACB">
      <w:pPr>
        <w:spacing w:before="120"/>
        <w:rPr>
          <w:sz w:val="24"/>
        </w:rPr>
      </w:pPr>
      <w:r w:rsidRPr="00FC51CA">
        <w:rPr>
          <w:sz w:val="24"/>
        </w:rPr>
        <w:t>a. Dieron resultado negativo en una prueba serológica:</w:t>
      </w:r>
    </w:p>
    <w:p w14:paraId="38B921D6" w14:textId="77777777" w:rsidR="00FC51CA" w:rsidRPr="00FC51CA" w:rsidRDefault="00FC51CA" w:rsidP="005E2ACB">
      <w:pPr>
        <w:spacing w:before="120"/>
        <w:rPr>
          <w:sz w:val="24"/>
        </w:rPr>
      </w:pPr>
      <w:r w:rsidRPr="00FC51CA">
        <w:rPr>
          <w:sz w:val="24"/>
        </w:rPr>
        <w:t>- C-ELISA (Enzimoinmunoanálisis de competición); o</w:t>
      </w:r>
    </w:p>
    <w:p w14:paraId="7CC63A03" w14:textId="77777777" w:rsidR="00FC51CA" w:rsidRPr="00FC51CA" w:rsidRDefault="00FC51CA" w:rsidP="005E2ACB">
      <w:pPr>
        <w:spacing w:before="120"/>
        <w:rPr>
          <w:sz w:val="24"/>
        </w:rPr>
      </w:pPr>
      <w:r w:rsidRPr="00FC51CA">
        <w:rPr>
          <w:sz w:val="24"/>
        </w:rPr>
        <w:t>- Neutralización viral (VN).</w:t>
      </w:r>
    </w:p>
    <w:p w14:paraId="01F01DB0" w14:textId="77777777" w:rsidR="00FC51CA" w:rsidRPr="00FC51CA" w:rsidRDefault="00FC51CA" w:rsidP="005E2ACB">
      <w:pPr>
        <w:spacing w:before="120"/>
        <w:rPr>
          <w:sz w:val="24"/>
        </w:rPr>
      </w:pPr>
      <w:r w:rsidRPr="00FC51CA">
        <w:rPr>
          <w:sz w:val="24"/>
        </w:rPr>
        <w:t>A la que fueron sometidas entre veintiocho (28) y sesenta (60) días después de la colecta.</w:t>
      </w:r>
    </w:p>
    <w:p w14:paraId="32C8836B" w14:textId="77777777" w:rsidR="00FC51CA" w:rsidRPr="00FC51CA" w:rsidRDefault="00FC51CA" w:rsidP="005E2ACB">
      <w:pPr>
        <w:spacing w:before="120"/>
        <w:rPr>
          <w:sz w:val="24"/>
        </w:rPr>
      </w:pPr>
      <w:r w:rsidRPr="00FC51CA">
        <w:rPr>
          <w:sz w:val="24"/>
        </w:rPr>
        <w:t>O</w:t>
      </w:r>
    </w:p>
    <w:p w14:paraId="5F2ABCE6" w14:textId="77777777" w:rsidR="00FC51CA" w:rsidRPr="00FC51CA" w:rsidRDefault="00FC51CA" w:rsidP="005E2ACB">
      <w:pPr>
        <w:spacing w:before="120"/>
        <w:rPr>
          <w:sz w:val="24"/>
        </w:rPr>
      </w:pPr>
      <w:r w:rsidRPr="00FC51CA">
        <w:rPr>
          <w:sz w:val="24"/>
        </w:rPr>
        <w:t>b. Dieron resultado negativo en una prueba de identificación del agente:</w:t>
      </w:r>
    </w:p>
    <w:p w14:paraId="0A6140BB" w14:textId="77777777" w:rsidR="00FC51CA" w:rsidRPr="00FC51CA" w:rsidRDefault="00FC51CA" w:rsidP="005E2ACB">
      <w:pPr>
        <w:spacing w:before="120"/>
        <w:rPr>
          <w:sz w:val="24"/>
        </w:rPr>
      </w:pPr>
      <w:r w:rsidRPr="00FC51CA">
        <w:rPr>
          <w:sz w:val="24"/>
        </w:rPr>
        <w:t>- RT-PCR; o</w:t>
      </w:r>
    </w:p>
    <w:p w14:paraId="35B7114D" w14:textId="77777777" w:rsidR="00FC51CA" w:rsidRPr="00FC51CA" w:rsidRDefault="00FC51CA" w:rsidP="005E2ACB">
      <w:pPr>
        <w:spacing w:before="120"/>
        <w:rPr>
          <w:sz w:val="24"/>
        </w:rPr>
      </w:pPr>
      <w:r w:rsidRPr="00FC51CA">
        <w:rPr>
          <w:sz w:val="24"/>
        </w:rPr>
        <w:t>- Aislamiento en cultivo celular.</w:t>
      </w:r>
    </w:p>
    <w:p w14:paraId="15200BF2" w14:textId="77777777" w:rsidR="00FC51CA" w:rsidRPr="00FC51CA" w:rsidRDefault="00FC51CA" w:rsidP="005E2ACB">
      <w:pPr>
        <w:spacing w:before="120"/>
        <w:rPr>
          <w:sz w:val="24"/>
        </w:rPr>
      </w:pPr>
      <w:r w:rsidRPr="00FC51CA">
        <w:rPr>
          <w:sz w:val="24"/>
        </w:rPr>
        <w:t>Efectuada a partir de una muestra de sangre tomada el día de la colecta.</w:t>
      </w:r>
    </w:p>
    <w:p w14:paraId="3358B1B1" w14:textId="77777777" w:rsidR="00FC51CA" w:rsidRPr="00FC51CA" w:rsidRDefault="00FC51CA" w:rsidP="005E2ACB">
      <w:pPr>
        <w:spacing w:before="120"/>
        <w:rPr>
          <w:sz w:val="24"/>
        </w:rPr>
      </w:pPr>
      <w:r w:rsidRPr="00FC51CA">
        <w:rPr>
          <w:sz w:val="24"/>
        </w:rPr>
        <w:t>20. Los embriones han sido lavados y tratados con tripsina de conformidad con los procedimientos preconizados por la IETS, los cuales se reconocen como medio para mitigar la contaminación microbiana y la transmisión de lengua azul, brucelosis, leucosis bovina enzootica y rinotraqueitis infecciosa bovina/vulvovaginitis pustular infecciosa.</w:t>
      </w:r>
    </w:p>
    <w:p w14:paraId="294C62A2" w14:textId="77777777" w:rsidR="00FC51CA" w:rsidRPr="00FC51CA" w:rsidRDefault="00FC51CA" w:rsidP="005E2ACB">
      <w:pPr>
        <w:spacing w:before="120"/>
        <w:rPr>
          <w:sz w:val="24"/>
        </w:rPr>
      </w:pPr>
      <w:r w:rsidRPr="00FC51CA">
        <w:rPr>
          <w:sz w:val="24"/>
        </w:rPr>
        <w:t>21. Durante el proceso y almacenamiento de los embriones para la exportación, no se ha procesado ningún otro embrión de donante con estatus inferior. Todos los materiales utilizados en el proceso fueron esterilizados antes del uso, de acuerdo con las recomendaciones del Manual de la IETS.</w:t>
      </w:r>
    </w:p>
    <w:p w14:paraId="67D3FFB3" w14:textId="77777777" w:rsidR="00FC51CA" w:rsidRPr="00FC51CA" w:rsidRDefault="00FC51CA" w:rsidP="005E2ACB">
      <w:pPr>
        <w:spacing w:before="120"/>
        <w:rPr>
          <w:sz w:val="24"/>
        </w:rPr>
      </w:pPr>
      <w:r w:rsidRPr="00FC51CA">
        <w:rPr>
          <w:sz w:val="24"/>
        </w:rPr>
        <w:t>22. Las pajuelas o ampollas estériles, que contienen los embriones de una única donante, fueron almacenados en contenedores de nitrógeno líquido, bajo estrictas condiciones de higiene y según las recomendaciones de la IETS; y fueron precintados bajo la supervisión del MGAP de la República Oriental del Uruguay.</w:t>
      </w:r>
    </w:p>
    <w:p w14:paraId="260F46BC" w14:textId="77777777" w:rsidR="00FC51CA" w:rsidRPr="00FC51CA" w:rsidRDefault="00FC51CA" w:rsidP="005E2ACB">
      <w:pPr>
        <w:spacing w:before="120"/>
        <w:rPr>
          <w:sz w:val="24"/>
        </w:rPr>
      </w:pPr>
      <w:r w:rsidRPr="00FC51CA">
        <w:rPr>
          <w:sz w:val="24"/>
        </w:rPr>
        <w:t>23. Los contenedores para el transporte de embriones son nuevos o fueron limpiados y desinfectados con productos autorizados por la autoridad oficial competente de la República Oriental del Uruguay.</w:t>
      </w:r>
    </w:p>
    <w:p w14:paraId="719D7EFD" w14:textId="77777777" w:rsidR="00FC51CA" w:rsidRPr="00FC51CA" w:rsidRDefault="00FC51CA" w:rsidP="005E2ACB">
      <w:pPr>
        <w:spacing w:before="120"/>
        <w:rPr>
          <w:sz w:val="24"/>
        </w:rPr>
      </w:pPr>
      <w:r w:rsidRPr="00FC51CA">
        <w:rPr>
          <w:sz w:val="24"/>
        </w:rPr>
        <w:t>24. Las pajuelas o ampollas y los contenedores han sido identificados de manera que permitan conocer el número de identificación del embrión, número de autorización del CCPE, identificación de los donantes (hembra y macho), número de lote, raza, fecha de colecta y procesamiento de embriones.</w:t>
      </w:r>
    </w:p>
    <w:p w14:paraId="06CF27BC" w14:textId="77777777" w:rsidR="00FC51CA" w:rsidRPr="00FC51CA" w:rsidRDefault="00FC51CA" w:rsidP="005E2ACB">
      <w:pPr>
        <w:spacing w:before="120"/>
        <w:rPr>
          <w:sz w:val="24"/>
        </w:rPr>
      </w:pPr>
      <w:r w:rsidRPr="00FC51CA">
        <w:rPr>
          <w:sz w:val="24"/>
        </w:rPr>
        <w:t>25. El embarque de los embriones fue sometido a inspección o verificación por la Autoridad Oficial de la República Oriental del Uruguay, en el punto de salida.</w:t>
      </w:r>
    </w:p>
    <w:p w14:paraId="6D8528F8" w14:textId="7A7E4F34" w:rsidR="00FC51CA" w:rsidRPr="00FC51CA" w:rsidRDefault="00FC51CA" w:rsidP="005E2ACB">
      <w:pPr>
        <w:spacing w:before="120"/>
        <w:rPr>
          <w:sz w:val="24"/>
        </w:rPr>
      </w:pPr>
      <w:r w:rsidRPr="00FC51CA">
        <w:rPr>
          <w:sz w:val="24"/>
        </w:rPr>
        <w:lastRenderedPageBreak/>
        <w:t>Estos requisitos sanitarios deben ser remitidos a su proveedor en la República Oriental del Uruguay, a fin de que los certificados sanitarios emitidos por el servicio veterinario oficial incluya las exigencias antes descritas.</w:t>
      </w:r>
    </w:p>
    <w:p w14:paraId="7339D444" w14:textId="5AB18416" w:rsidR="002017D0" w:rsidRDefault="00FC51CA" w:rsidP="005E2ACB">
      <w:pPr>
        <w:spacing w:before="120"/>
      </w:pPr>
      <w:r w:rsidRPr="00FC51CA">
        <w:rPr>
          <w:sz w:val="24"/>
        </w:rPr>
        <w:t>En caso la certificación no coincida con estos requisitos, la mercancía será reembarcada al país de procedencia o comisada.</w:t>
      </w:r>
    </w:p>
    <w:p w14:paraId="7BBBF239" w14:textId="1C7C368C" w:rsidR="00FC51CA" w:rsidRDefault="00FC51CA" w:rsidP="005E2ACB">
      <w:pPr>
        <w:spacing w:before="120"/>
        <w:jc w:val="center"/>
      </w:pPr>
      <w:r w:rsidRPr="00FC51CA">
        <w:t xml:space="preserve">Documento publicado en el Diario Oficial </w:t>
      </w:r>
      <w:r w:rsidR="005E2ACB">
        <w:t>"</w:t>
      </w:r>
      <w:r w:rsidRPr="00FC51CA">
        <w:t>El Peruano</w:t>
      </w:r>
      <w:r w:rsidR="005E2ACB">
        <w:t>"</w:t>
      </w:r>
      <w:r w:rsidRPr="00FC51CA">
        <w:t xml:space="preserve"> el 30 de octubre del 2025.</w:t>
      </w:r>
    </w:p>
    <w:sectPr w:rsidR="00FC51C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08E4" w14:textId="77777777" w:rsidR="00B03CF9" w:rsidRDefault="00B03CF9" w:rsidP="00FC51CA">
      <w:r>
        <w:separator/>
      </w:r>
    </w:p>
  </w:endnote>
  <w:endnote w:type="continuationSeparator" w:id="0">
    <w:p w14:paraId="3E173328" w14:textId="77777777" w:rsidR="00B03CF9" w:rsidRDefault="00B03CF9" w:rsidP="00FC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0D98E" w14:textId="1E2AD6D6" w:rsidR="00FC51CA" w:rsidRPr="005E2ACB" w:rsidRDefault="00FC51CA" w:rsidP="005E2ACB">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02C6370D" wp14:editId="289B15BA">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3C835" w14:textId="77777777" w:rsidR="00B03CF9" w:rsidRDefault="00B03CF9" w:rsidP="00FC51CA">
      <w:r>
        <w:separator/>
      </w:r>
    </w:p>
  </w:footnote>
  <w:footnote w:type="continuationSeparator" w:id="0">
    <w:p w14:paraId="4BC9D42A" w14:textId="77777777" w:rsidR="00B03CF9" w:rsidRDefault="00B03CF9" w:rsidP="00FC5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CB6B" w14:textId="1A4AA6CD" w:rsidR="00FC51CA" w:rsidRDefault="00FC51CA" w:rsidP="005E2ACB">
    <w:pPr>
      <w:pStyle w:val="Encabezado"/>
      <w:spacing w:after="240"/>
    </w:pPr>
    <w:r>
      <w:rPr>
        <w:noProof/>
        <w:lang w:eastAsia="es-PE"/>
      </w:rPr>
      <w:drawing>
        <wp:inline distT="0" distB="0" distL="0" distR="0" wp14:anchorId="1CB944FD" wp14:editId="4F841C9E">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CA"/>
    <w:rsid w:val="0002405D"/>
    <w:rsid w:val="000526BE"/>
    <w:rsid w:val="00096CEC"/>
    <w:rsid w:val="00133291"/>
    <w:rsid w:val="002017D0"/>
    <w:rsid w:val="003C4F1A"/>
    <w:rsid w:val="00580259"/>
    <w:rsid w:val="005E2ACB"/>
    <w:rsid w:val="00615327"/>
    <w:rsid w:val="007F0EA7"/>
    <w:rsid w:val="008066EB"/>
    <w:rsid w:val="008F2267"/>
    <w:rsid w:val="00AA3083"/>
    <w:rsid w:val="00B03CF9"/>
    <w:rsid w:val="00BB3261"/>
    <w:rsid w:val="00C32D53"/>
    <w:rsid w:val="00D361DE"/>
    <w:rsid w:val="00F22DD5"/>
    <w:rsid w:val="00FC51CA"/>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FC51CA"/>
    <w:pPr>
      <w:tabs>
        <w:tab w:val="center" w:pos="4252"/>
        <w:tab w:val="right" w:pos="8504"/>
      </w:tabs>
    </w:pPr>
  </w:style>
  <w:style w:type="character" w:customStyle="1" w:styleId="EncabezadoCar">
    <w:name w:val="Encabezado Car"/>
    <w:basedOn w:val="Fuentedeprrafopredeter"/>
    <w:link w:val="Encabezado"/>
    <w:uiPriority w:val="99"/>
    <w:rsid w:val="00FC51CA"/>
    <w:rPr>
      <w:rFonts w:ascii="Arial" w:hAnsi="Arial"/>
      <w:sz w:val="20"/>
    </w:rPr>
  </w:style>
  <w:style w:type="paragraph" w:styleId="Piedepgina">
    <w:name w:val="footer"/>
    <w:basedOn w:val="Normal"/>
    <w:link w:val="PiedepginaCar"/>
    <w:uiPriority w:val="99"/>
    <w:unhideWhenUsed/>
    <w:rsid w:val="00FC51CA"/>
    <w:pPr>
      <w:tabs>
        <w:tab w:val="center" w:pos="4252"/>
        <w:tab w:val="right" w:pos="8504"/>
      </w:tabs>
    </w:pPr>
  </w:style>
  <w:style w:type="character" w:customStyle="1" w:styleId="PiedepginaCar">
    <w:name w:val="Pie de página Car"/>
    <w:basedOn w:val="Fuentedeprrafopredeter"/>
    <w:link w:val="Piedepgina"/>
    <w:uiPriority w:val="99"/>
    <w:rsid w:val="00FC51CA"/>
    <w:rPr>
      <w:rFonts w:ascii="Arial" w:hAnsi="Arial"/>
      <w:sz w:val="20"/>
    </w:rPr>
  </w:style>
  <w:style w:type="paragraph" w:styleId="Textodeglobo">
    <w:name w:val="Balloon Text"/>
    <w:basedOn w:val="Normal"/>
    <w:link w:val="TextodegloboCar"/>
    <w:uiPriority w:val="99"/>
    <w:semiHidden/>
    <w:unhideWhenUsed/>
    <w:rsid w:val="005E2ACB"/>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A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FC51CA"/>
    <w:pPr>
      <w:tabs>
        <w:tab w:val="center" w:pos="4252"/>
        <w:tab w:val="right" w:pos="8504"/>
      </w:tabs>
    </w:pPr>
  </w:style>
  <w:style w:type="character" w:customStyle="1" w:styleId="EncabezadoCar">
    <w:name w:val="Encabezado Car"/>
    <w:basedOn w:val="Fuentedeprrafopredeter"/>
    <w:link w:val="Encabezado"/>
    <w:uiPriority w:val="99"/>
    <w:rsid w:val="00FC51CA"/>
    <w:rPr>
      <w:rFonts w:ascii="Arial" w:hAnsi="Arial"/>
      <w:sz w:val="20"/>
    </w:rPr>
  </w:style>
  <w:style w:type="paragraph" w:styleId="Piedepgina">
    <w:name w:val="footer"/>
    <w:basedOn w:val="Normal"/>
    <w:link w:val="PiedepginaCar"/>
    <w:uiPriority w:val="99"/>
    <w:unhideWhenUsed/>
    <w:rsid w:val="00FC51CA"/>
    <w:pPr>
      <w:tabs>
        <w:tab w:val="center" w:pos="4252"/>
        <w:tab w:val="right" w:pos="8504"/>
      </w:tabs>
    </w:pPr>
  </w:style>
  <w:style w:type="character" w:customStyle="1" w:styleId="PiedepginaCar">
    <w:name w:val="Pie de página Car"/>
    <w:basedOn w:val="Fuentedeprrafopredeter"/>
    <w:link w:val="Piedepgina"/>
    <w:uiPriority w:val="99"/>
    <w:rsid w:val="00FC51CA"/>
    <w:rPr>
      <w:rFonts w:ascii="Arial" w:hAnsi="Arial"/>
      <w:sz w:val="20"/>
    </w:rPr>
  </w:style>
  <w:style w:type="paragraph" w:styleId="Textodeglobo">
    <w:name w:val="Balloon Text"/>
    <w:basedOn w:val="Normal"/>
    <w:link w:val="TextodegloboCar"/>
    <w:uiPriority w:val="99"/>
    <w:semiHidden/>
    <w:unhideWhenUsed/>
    <w:rsid w:val="005E2ACB"/>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2697</Words>
  <Characters>14834</Characters>
  <Application>Microsoft Office Word</Application>
  <DocSecurity>0</DocSecurity>
  <Lines>123</Lines>
  <Paragraphs>34</Paragraphs>
  <ScaleCrop>false</ScaleCrop>
  <Company/>
  <LinksUpToDate>false</LinksUpToDate>
  <CharactersWithSpaces>17497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2025-10-30T16:13:00Z</dcterms:created>
  <dcterms:modified xsi:type="dcterms:W3CDTF">2025-10-31T00:38:00Z</dcterms:modified>
</cp:coreProperties>
</file>