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AFFBA9" w14:textId="22DD82B4" w:rsidR="00BB0537" w:rsidRPr="00BB0537" w:rsidRDefault="00BB0537" w:rsidP="00160D08">
      <w:pPr>
        <w:spacing w:before="120"/>
        <w:jc w:val="center"/>
        <w:rPr>
          <w:b/>
          <w:bCs/>
          <w:sz w:val="24"/>
        </w:rPr>
      </w:pPr>
      <w:bookmarkStart w:id="0" w:name="_GoBack"/>
      <w:bookmarkEnd w:id="0"/>
      <w:r w:rsidRPr="00BB0537">
        <w:rPr>
          <w:b/>
          <w:bCs/>
          <w:sz w:val="24"/>
        </w:rPr>
        <w:t xml:space="preserve">Aprueban el módulo virtual gratuito denominado </w:t>
      </w:r>
      <w:r w:rsidR="00160D08">
        <w:rPr>
          <w:b/>
          <w:bCs/>
          <w:sz w:val="24"/>
        </w:rPr>
        <w:t>"</w:t>
      </w:r>
      <w:r w:rsidRPr="00BB0537">
        <w:rPr>
          <w:b/>
          <w:bCs/>
          <w:sz w:val="24"/>
        </w:rPr>
        <w:t>Orientador Sunarp, tu guía registral</w:t>
      </w:r>
      <w:r w:rsidR="00160D08">
        <w:rPr>
          <w:b/>
          <w:bCs/>
          <w:sz w:val="24"/>
        </w:rPr>
        <w:t>"</w:t>
      </w:r>
    </w:p>
    <w:p w14:paraId="5E602827" w14:textId="156020C5" w:rsidR="00BB0537" w:rsidRPr="00BB0537" w:rsidRDefault="00BB0537" w:rsidP="00160D08">
      <w:pPr>
        <w:spacing w:before="120"/>
        <w:jc w:val="center"/>
        <w:rPr>
          <w:b/>
          <w:bCs/>
          <w:sz w:val="24"/>
        </w:rPr>
      </w:pPr>
      <w:r w:rsidRPr="00BB0537">
        <w:rPr>
          <w:b/>
          <w:bCs/>
          <w:sz w:val="24"/>
        </w:rPr>
        <w:t>Resolución de la Superintendencia Nacional de los Registros Públicos N.° 00143-2025-Sunarp/SN</w:t>
      </w:r>
    </w:p>
    <w:p w14:paraId="3B9E3964" w14:textId="05708648" w:rsidR="00BB0537" w:rsidRPr="00BB0537" w:rsidRDefault="00BB0537" w:rsidP="00160D08">
      <w:pPr>
        <w:spacing w:before="120"/>
        <w:rPr>
          <w:sz w:val="24"/>
        </w:rPr>
      </w:pPr>
      <w:r w:rsidRPr="00BB0537">
        <w:rPr>
          <w:sz w:val="24"/>
        </w:rPr>
        <w:t>Lima, 26 de setiembre del 2025</w:t>
      </w:r>
    </w:p>
    <w:p w14:paraId="3AFEF0E8" w14:textId="3D323B93" w:rsidR="00BB0537" w:rsidRPr="00BB0537" w:rsidRDefault="00BB0537" w:rsidP="00160D08">
      <w:pPr>
        <w:spacing w:before="120"/>
        <w:rPr>
          <w:sz w:val="24"/>
        </w:rPr>
      </w:pPr>
      <w:r w:rsidRPr="00BB0537">
        <w:rPr>
          <w:sz w:val="24"/>
        </w:rPr>
        <w:t>Vistos:</w:t>
      </w:r>
    </w:p>
    <w:p w14:paraId="26E72487" w14:textId="21B5F4BE" w:rsidR="00BB0537" w:rsidRPr="00BB0537" w:rsidRDefault="00BB0537" w:rsidP="00160D08">
      <w:pPr>
        <w:spacing w:before="120"/>
        <w:rPr>
          <w:sz w:val="24"/>
        </w:rPr>
      </w:pPr>
      <w:r w:rsidRPr="00BB0537">
        <w:rPr>
          <w:sz w:val="24"/>
        </w:rPr>
        <w:t>El Oficio N.° 00797-2024-Sunarp/ZRIX/JEF del 30 de agosto de 2024, de la Jefatura de la Zona Registral N.° IX; el Informe Técnico N.° 00082-2025-Sunarp/DTR del 24 de setiembre del 2025, de la Dirección Técnica Registral; el Memorándum N.° 01370-2025-Sunarp/OTI del 25 de setiembre del 2025, de la Oficina de Tecnologías de la Información; y, el Informe N.° 00971-2025-Sunarp/OAJ del 25 de setiembre del 2025, de la Oficina de Asesoría Jurídica; y,</w:t>
      </w:r>
    </w:p>
    <w:p w14:paraId="6C42D762" w14:textId="7541F982" w:rsidR="00BB0537" w:rsidRPr="00BB0537" w:rsidRDefault="00BB0537" w:rsidP="00160D08">
      <w:pPr>
        <w:spacing w:before="120"/>
        <w:rPr>
          <w:sz w:val="24"/>
        </w:rPr>
      </w:pPr>
      <w:r w:rsidRPr="00BB0537">
        <w:rPr>
          <w:sz w:val="24"/>
        </w:rPr>
        <w:t>Considerando:</w:t>
      </w:r>
    </w:p>
    <w:p w14:paraId="507E889F" w14:textId="53FBA739" w:rsidR="00BB0537" w:rsidRPr="00BB0537" w:rsidRDefault="00BB0537" w:rsidP="00160D08">
      <w:pPr>
        <w:spacing w:before="120"/>
        <w:rPr>
          <w:sz w:val="24"/>
        </w:rPr>
      </w:pPr>
      <w:r w:rsidRPr="00BB0537">
        <w:rPr>
          <w:sz w:val="24"/>
        </w:rPr>
        <w:t>Que, la Superintendencia Nacional de los Registros Públicos - Sunarp es un Organismo Técnico Especializado del Sector Justicia y Derechos Humanos que tiene por objeto dictar las políticas y normas técnico administrativas de los Registros Públicos, estando encargada de planificar, organizar, normar, dirigir, coordinar y supervisar la inscripción y publicidad de los actos y contratos en los Registros Públicos que integran el Sistema Nacional, en el marco de un proceso de simplificación, integración y modernización de los Registros;</w:t>
      </w:r>
    </w:p>
    <w:p w14:paraId="00F38EF4" w14:textId="18A6DF25" w:rsidR="00BB0537" w:rsidRPr="00BB0537" w:rsidRDefault="00BB0537" w:rsidP="00160D08">
      <w:pPr>
        <w:spacing w:before="120"/>
        <w:rPr>
          <w:sz w:val="24"/>
        </w:rPr>
      </w:pPr>
      <w:r w:rsidRPr="00BB0537">
        <w:rPr>
          <w:sz w:val="24"/>
        </w:rPr>
        <w:t>Que, mediante Ley N.° 27658, Ley Marco de Modernización de la Gestión del Estado, se declara al Estado peruano en proceso de modernización en sus diferentes instancias, dependencias, entidades, organizaciones y procedimientos, con la finalidad de mejorar la gestión pública y construir un Estado democrático, descentralizado y al servicio del ciudadano; precisando, incluso, como una de las obligaciones de los servidores del Estado el de privilegiar, en el cumplimiento de sus funciones, la satisfacción de las necesidades del ciudadano;</w:t>
      </w:r>
    </w:p>
    <w:p w14:paraId="4F054CB7" w14:textId="567796FA" w:rsidR="00BB0537" w:rsidRPr="00BB0537" w:rsidRDefault="00BB0537" w:rsidP="00160D08">
      <w:pPr>
        <w:spacing w:before="120"/>
        <w:rPr>
          <w:sz w:val="24"/>
        </w:rPr>
      </w:pPr>
      <w:r w:rsidRPr="00BB0537">
        <w:rPr>
          <w:sz w:val="24"/>
        </w:rPr>
        <w:t xml:space="preserve">Que, en el </w:t>
      </w:r>
      <w:r w:rsidR="00160D08" w:rsidRPr="00BB0537">
        <w:rPr>
          <w:sz w:val="24"/>
        </w:rPr>
        <w:t xml:space="preserve">Artículo </w:t>
      </w:r>
      <w:r w:rsidRPr="00BB0537">
        <w:rPr>
          <w:sz w:val="24"/>
        </w:rPr>
        <w:t>II del Título Preliminar de la Ley N.° 29158, Ley Orgánica del Poder Ejecutivo, se establece que, en virtud del principio de servicio al ciudadano, las entidades del Poder Ejecutivo están al servicio de las personas y de la sociedad, y actúan en función de sus necesidades así como del interés general de la Nación, asegurando que su actividad se realice, entre otros, con arreglo a la eficiencia; por lo que, su gestión debe realizarse optimizando la utilización de los recursos disponibles, procurando la innovación y la mejora continua;</w:t>
      </w:r>
    </w:p>
    <w:p w14:paraId="1C281C91" w14:textId="0D6E49DF" w:rsidR="00BB0537" w:rsidRPr="00BB0537" w:rsidRDefault="00BB0537" w:rsidP="00160D08">
      <w:pPr>
        <w:spacing w:before="120"/>
        <w:rPr>
          <w:sz w:val="24"/>
        </w:rPr>
      </w:pPr>
      <w:r w:rsidRPr="00BB0537">
        <w:rPr>
          <w:sz w:val="24"/>
        </w:rPr>
        <w:t xml:space="preserve">Que, el numeral 1.15 del </w:t>
      </w:r>
      <w:r w:rsidR="00160D08" w:rsidRPr="00BB0537">
        <w:rPr>
          <w:sz w:val="24"/>
        </w:rPr>
        <w:t xml:space="preserve">Artículo </w:t>
      </w:r>
      <w:r w:rsidRPr="00BB0537">
        <w:rPr>
          <w:sz w:val="24"/>
        </w:rPr>
        <w:t>IV del Título Preliminar del Texto Único Ordenado (TUO) de la Ley del Procedimiento Administrativo General, aprobado por Decreto Supremo N.° 004-2019-JUS, recoge el principio de predictibilidad o de confianza legítima, estableciendo que las actuaciones de la autoridad administrativa deben permitir que, en todo momento, el administrado pueda tener una comprensión cierta sobre los requisitos, trámites, duración estimada y resultados posibles que se podrían obtener, en cada procedimiento a su cargo;</w:t>
      </w:r>
    </w:p>
    <w:p w14:paraId="322BF826" w14:textId="2E4B3B56" w:rsidR="00BB0537" w:rsidRPr="00BB0537" w:rsidRDefault="00BB0537" w:rsidP="00160D08">
      <w:pPr>
        <w:spacing w:before="120"/>
        <w:rPr>
          <w:sz w:val="24"/>
        </w:rPr>
      </w:pPr>
      <w:r w:rsidRPr="00BB0537">
        <w:rPr>
          <w:sz w:val="24"/>
        </w:rPr>
        <w:lastRenderedPageBreak/>
        <w:t>Que, mediante el oficio de vistos, la jefatura de la Zona Registral N.° IX remitió a esta Superintendencia una propuesta que permita el despliegue a nivel nacional de un módulo virtual de orientación al usuario, el cual venía siendo empleado por dicha zona registral en la atención de consultas registrales; para tal finalidad se realizó una revisión técnica y normativa del citado módulo, considerando la incorporación de jurisprudencia registral relativa a los actos inscribibles, el acceso directo a formularios, entre otros factores que posibilite una difusión uniforme de la información registral que se brinda a todos los ciudadanos;</w:t>
      </w:r>
    </w:p>
    <w:p w14:paraId="10562E54" w14:textId="47F56B6B" w:rsidR="00BB0537" w:rsidRPr="00BB0537" w:rsidRDefault="00BB0537" w:rsidP="00160D08">
      <w:pPr>
        <w:spacing w:before="120"/>
        <w:rPr>
          <w:sz w:val="24"/>
        </w:rPr>
      </w:pPr>
      <w:r w:rsidRPr="00BB0537">
        <w:rPr>
          <w:sz w:val="24"/>
        </w:rPr>
        <w:t xml:space="preserve">Que, habiéndose efectuado las adecuaciones técnicas y normativas pertinentes al módulo informativo de la Zona Registral N.° IX, corresponde su despliegue a nivel nacional, el mismo que, bajo la denominación </w:t>
      </w:r>
      <w:r w:rsidR="00160D08">
        <w:rPr>
          <w:sz w:val="24"/>
        </w:rPr>
        <w:t>"</w:t>
      </w:r>
      <w:r w:rsidRPr="00BB0537">
        <w:rPr>
          <w:sz w:val="24"/>
        </w:rPr>
        <w:t>Orientador Sunarp, tu guía registral</w:t>
      </w:r>
      <w:r w:rsidR="00160D08">
        <w:rPr>
          <w:sz w:val="24"/>
        </w:rPr>
        <w:t>"</w:t>
      </w:r>
      <w:r w:rsidRPr="00BB0537">
        <w:rPr>
          <w:sz w:val="24"/>
        </w:rPr>
        <w:t xml:space="preserve"> ubicado en la sede digital de la Sunarp, lo que permitirá que todos los ciudadanos accedan fácilmente a los requisitos, base legal, tasas, jurisprudencia registral, formularios, según corresponda, entre otros elementos informativos, de manera dinámica, visual, auditiva y gratuita;</w:t>
      </w:r>
    </w:p>
    <w:p w14:paraId="7B8D7149" w14:textId="5BF2B75C" w:rsidR="00BB0537" w:rsidRPr="00BB0537" w:rsidRDefault="00BB0537" w:rsidP="00160D08">
      <w:pPr>
        <w:spacing w:before="120"/>
        <w:rPr>
          <w:sz w:val="24"/>
        </w:rPr>
      </w:pPr>
      <w:r w:rsidRPr="00BB0537">
        <w:rPr>
          <w:sz w:val="24"/>
        </w:rPr>
        <w:t xml:space="preserve">Que, el módulo virtual </w:t>
      </w:r>
      <w:r w:rsidR="00160D08">
        <w:rPr>
          <w:sz w:val="24"/>
        </w:rPr>
        <w:t>"</w:t>
      </w:r>
      <w:r w:rsidRPr="00BB0537">
        <w:rPr>
          <w:sz w:val="24"/>
        </w:rPr>
        <w:t>Orientador Sunarp, tu guía registral</w:t>
      </w:r>
      <w:r w:rsidR="00160D08">
        <w:rPr>
          <w:sz w:val="24"/>
        </w:rPr>
        <w:t>"</w:t>
      </w:r>
      <w:r w:rsidRPr="00BB0537">
        <w:rPr>
          <w:sz w:val="24"/>
        </w:rPr>
        <w:t xml:space="preserve"> se encuentra disponible en la sede digital de la Sunarp las veinticuatro (24) horas del día, de todos los días de la semana, al cual podrán acceder los </w:t>
      </w:r>
      <w:r w:rsidR="00160D08">
        <w:rPr>
          <w:sz w:val="24"/>
        </w:rPr>
        <w:t>"</w:t>
      </w:r>
      <w:r w:rsidRPr="00BB0537">
        <w:rPr>
          <w:sz w:val="24"/>
        </w:rPr>
        <w:t>Agentes Sunarp</w:t>
      </w:r>
      <w:r w:rsidR="00160D08">
        <w:rPr>
          <w:sz w:val="24"/>
        </w:rPr>
        <w:t>"</w:t>
      </w:r>
      <w:r w:rsidRPr="00BB0537">
        <w:rPr>
          <w:sz w:val="24"/>
        </w:rPr>
        <w:t xml:space="preserve"> de las Municipalidades y Notarías, personal de orientación de las oficinas registrales, así como todos los ciudadanos interesados en los servicios registrales; asimismo, cuenta con perfiles específicos para servidores internos de la entidad encargados de actualizar la información registral, obtener reportes estadísticos y demás indicadores que permita una mejor gestión del servicio público registral;</w:t>
      </w:r>
    </w:p>
    <w:p w14:paraId="3C014A75" w14:textId="60B92604" w:rsidR="00BB0537" w:rsidRPr="00BB0537" w:rsidRDefault="00BB0537" w:rsidP="00160D08">
      <w:pPr>
        <w:spacing w:before="120"/>
        <w:rPr>
          <w:sz w:val="24"/>
        </w:rPr>
      </w:pPr>
      <w:r w:rsidRPr="00BB0537">
        <w:rPr>
          <w:sz w:val="24"/>
        </w:rPr>
        <w:t xml:space="preserve">Que, conforme a los considerandos precedentes y en el marco de la mejora continua que rige la prestación de los servicios registrales, se reconoce la necesidad de aprobar la implementación del módulo virtual </w:t>
      </w:r>
      <w:r w:rsidR="00160D08">
        <w:rPr>
          <w:sz w:val="24"/>
        </w:rPr>
        <w:t>"</w:t>
      </w:r>
      <w:r w:rsidRPr="00BB0537">
        <w:rPr>
          <w:sz w:val="24"/>
        </w:rPr>
        <w:t>Orientador Sunarp, tu guía registral</w:t>
      </w:r>
      <w:r w:rsidR="00160D08">
        <w:rPr>
          <w:sz w:val="24"/>
        </w:rPr>
        <w:t>"</w:t>
      </w:r>
      <w:r w:rsidRPr="00BB0537">
        <w:rPr>
          <w:sz w:val="24"/>
        </w:rPr>
        <w:t xml:space="preserve"> a nivel nacional, con la finalidad brindarle al ciudadano información comprensible, concisa y veraz respecto a la prestación del servicio público registral, colaborando, además, con las funciones que cumplen los Agentes Sunarp de las </w:t>
      </w:r>
      <w:r w:rsidR="00160D08" w:rsidRPr="00BB0537">
        <w:rPr>
          <w:sz w:val="24"/>
        </w:rPr>
        <w:t xml:space="preserve">municipalidades y notarías; </w:t>
      </w:r>
      <w:r w:rsidRPr="00BB0537">
        <w:rPr>
          <w:sz w:val="24"/>
        </w:rPr>
        <w:t>y con los servidores públicos de la entidad encargados de brindar orientación registral al ciudadano;</w:t>
      </w:r>
    </w:p>
    <w:p w14:paraId="3D8B7EB2" w14:textId="32D92D62" w:rsidR="00BB0537" w:rsidRPr="00BB0537" w:rsidRDefault="00BB0537" w:rsidP="00160D08">
      <w:pPr>
        <w:spacing w:before="120"/>
        <w:rPr>
          <w:sz w:val="24"/>
        </w:rPr>
      </w:pPr>
      <w:r w:rsidRPr="00BB0537">
        <w:rPr>
          <w:sz w:val="24"/>
        </w:rPr>
        <w:t>Que, en el inciso d) del artículo 4° del Texto Integrado del Reglamento de Organización y Funciones de la Superintendencia Nacional de los Registros Públicos, actualizado con la Resolución N.° 00125-2024-Sunarp/SN, se establece como una de las funciones de la Sunarp la de dirigir, planificar, organizar, normar, ejecutar, supervisar y evaluar el proceso de simplificación, integración y modernización tecnológica de los Registros que integran el Sistema Nacional de los Registros Públicos;</w:t>
      </w:r>
    </w:p>
    <w:p w14:paraId="24176321" w14:textId="62335041" w:rsidR="00BB0537" w:rsidRPr="00BB0537" w:rsidRDefault="00BB0537" w:rsidP="00160D08">
      <w:pPr>
        <w:spacing w:before="120"/>
        <w:rPr>
          <w:sz w:val="24"/>
        </w:rPr>
      </w:pPr>
      <w:r w:rsidRPr="00BB0537">
        <w:rPr>
          <w:sz w:val="24"/>
        </w:rPr>
        <w:t xml:space="preserve">Que, mediante el Informe Técnico N.° 00082-2025-Sunarp/DTR, la Dirección Técnica Registral sustenta la necesidad de aprobar el módulo virtual denominado </w:t>
      </w:r>
      <w:r w:rsidR="00160D08">
        <w:rPr>
          <w:sz w:val="24"/>
        </w:rPr>
        <w:t>"</w:t>
      </w:r>
      <w:r w:rsidRPr="00BB0537">
        <w:rPr>
          <w:sz w:val="24"/>
        </w:rPr>
        <w:t>Orientador Sunarp, tu guía registral</w:t>
      </w:r>
      <w:r w:rsidR="00160D08">
        <w:rPr>
          <w:sz w:val="24"/>
        </w:rPr>
        <w:t>"</w:t>
      </w:r>
      <w:r w:rsidRPr="00BB0537">
        <w:rPr>
          <w:sz w:val="24"/>
        </w:rPr>
        <w:t xml:space="preserve"> con alcance nacional; lo que cuenta con la opinión favorable de la Oficina de Tecnologías de la Información plasmada en el Memorándum N.° 01370-2025-Sunarp/OTI;</w:t>
      </w:r>
    </w:p>
    <w:p w14:paraId="06CF8F07" w14:textId="7A7B4EC6" w:rsidR="00BB0537" w:rsidRPr="00BB0537" w:rsidRDefault="00BB0537" w:rsidP="00160D08">
      <w:pPr>
        <w:spacing w:before="120"/>
        <w:rPr>
          <w:sz w:val="24"/>
        </w:rPr>
      </w:pPr>
      <w:r w:rsidRPr="00BB0537">
        <w:rPr>
          <w:sz w:val="24"/>
        </w:rPr>
        <w:lastRenderedPageBreak/>
        <w:t xml:space="preserve">Que, con el Informe N.° 00971-2025-Sunarp/OAJ, la Oficina de Asesoría concluye que resulta legalmente viable la aprobación del módulo virtual denominado </w:t>
      </w:r>
      <w:r w:rsidR="00160D08">
        <w:rPr>
          <w:sz w:val="24"/>
        </w:rPr>
        <w:t>"</w:t>
      </w:r>
      <w:r w:rsidRPr="00BB0537">
        <w:rPr>
          <w:sz w:val="24"/>
        </w:rPr>
        <w:t>Orientador Sunarp, tu guía registral</w:t>
      </w:r>
      <w:r w:rsidR="00160D08">
        <w:rPr>
          <w:sz w:val="24"/>
        </w:rPr>
        <w:t>"</w:t>
      </w:r>
      <w:r w:rsidRPr="00BB0537">
        <w:rPr>
          <w:sz w:val="24"/>
        </w:rPr>
        <w:t xml:space="preserve"> y que, el respectivo acto resolutivo debe ser emitido por la Superintendencia Nacional, de conformidad con lo dispuesto en los literales i) e y) del artículo 11 del Texto Integrado del Reglamento de Organización y Funciones de la Sunarp;</w:t>
      </w:r>
    </w:p>
    <w:p w14:paraId="3EBDA802" w14:textId="00AF7463" w:rsidR="00BB0537" w:rsidRPr="00BB0537" w:rsidRDefault="00BB0537" w:rsidP="00160D08">
      <w:pPr>
        <w:spacing w:before="120"/>
        <w:rPr>
          <w:sz w:val="24"/>
        </w:rPr>
      </w:pPr>
      <w:r w:rsidRPr="00BB0537">
        <w:rPr>
          <w:sz w:val="24"/>
        </w:rPr>
        <w:t>De conformidad con el Texto Integrado del Reglamento de Organización y Funciones de la Sunarp, actualizado por la Resolución N.° 00125-2024-Sunarp-SN; y, contando con el visado de la Gerencia General, la Dirección Técnica Registral, la Oficina de Tecnologías de la Información, y la Oficina de Asesoría Jurídica;</w:t>
      </w:r>
    </w:p>
    <w:p w14:paraId="01CC0A5F" w14:textId="73BFB299" w:rsidR="00BB0537" w:rsidRPr="00BB0537" w:rsidRDefault="00BB0537" w:rsidP="00160D08">
      <w:pPr>
        <w:spacing w:before="120"/>
        <w:rPr>
          <w:sz w:val="24"/>
        </w:rPr>
      </w:pPr>
      <w:r w:rsidRPr="00BB0537">
        <w:rPr>
          <w:sz w:val="24"/>
        </w:rPr>
        <w:t>Se resuelve:</w:t>
      </w:r>
    </w:p>
    <w:p w14:paraId="141C757B" w14:textId="1836D06D" w:rsidR="00BB0537" w:rsidRPr="00BB0537" w:rsidRDefault="00BB0537" w:rsidP="00160D08">
      <w:pPr>
        <w:spacing w:before="120"/>
        <w:rPr>
          <w:sz w:val="24"/>
        </w:rPr>
      </w:pPr>
      <w:r w:rsidRPr="00BB0537">
        <w:rPr>
          <w:sz w:val="24"/>
        </w:rPr>
        <w:t xml:space="preserve">Artículo 1°.- </w:t>
      </w:r>
      <w:r w:rsidRPr="00BB0537">
        <w:rPr>
          <w:b/>
          <w:bCs/>
          <w:sz w:val="24"/>
        </w:rPr>
        <w:t xml:space="preserve">Aprobación del módulo virtual denominado </w:t>
      </w:r>
      <w:r w:rsidR="00160D08">
        <w:rPr>
          <w:b/>
          <w:bCs/>
          <w:sz w:val="24"/>
        </w:rPr>
        <w:t>"</w:t>
      </w:r>
      <w:r w:rsidRPr="00BB0537">
        <w:rPr>
          <w:b/>
          <w:bCs/>
          <w:sz w:val="24"/>
        </w:rPr>
        <w:t>Orientador Sunarp, tu guía registral</w:t>
      </w:r>
      <w:r w:rsidR="00160D08">
        <w:rPr>
          <w:b/>
          <w:bCs/>
          <w:sz w:val="24"/>
        </w:rPr>
        <w:t>"</w:t>
      </w:r>
      <w:r w:rsidRPr="00BB0537">
        <w:rPr>
          <w:b/>
          <w:bCs/>
          <w:sz w:val="24"/>
        </w:rPr>
        <w:t xml:space="preserve">. </w:t>
      </w:r>
      <w:r w:rsidRPr="00BB0537">
        <w:rPr>
          <w:sz w:val="24"/>
        </w:rPr>
        <w:t xml:space="preserve">Aprobar el módulo virtual gratuito denominado </w:t>
      </w:r>
      <w:r w:rsidR="00160D08">
        <w:rPr>
          <w:sz w:val="24"/>
        </w:rPr>
        <w:t>"</w:t>
      </w:r>
      <w:r w:rsidRPr="00BB0537">
        <w:rPr>
          <w:sz w:val="24"/>
        </w:rPr>
        <w:t>Orientador Sunarp, tu guía registral</w:t>
      </w:r>
      <w:r w:rsidR="00160D08">
        <w:rPr>
          <w:sz w:val="24"/>
        </w:rPr>
        <w:t>"</w:t>
      </w:r>
      <w:r w:rsidRPr="00BB0537">
        <w:rPr>
          <w:sz w:val="24"/>
        </w:rPr>
        <w:t xml:space="preserve">, el cual permite que los </w:t>
      </w:r>
      <w:r w:rsidR="00160D08">
        <w:rPr>
          <w:sz w:val="24"/>
        </w:rPr>
        <w:t>"</w:t>
      </w:r>
      <w:r w:rsidRPr="00BB0537">
        <w:rPr>
          <w:sz w:val="24"/>
        </w:rPr>
        <w:t>Agentes Sunarp</w:t>
      </w:r>
      <w:r w:rsidR="00160D08">
        <w:rPr>
          <w:sz w:val="24"/>
        </w:rPr>
        <w:t>"</w:t>
      </w:r>
      <w:r w:rsidRPr="00BB0537">
        <w:rPr>
          <w:sz w:val="24"/>
        </w:rPr>
        <w:t xml:space="preserve"> de </w:t>
      </w:r>
      <w:r w:rsidR="00160D08" w:rsidRPr="00BB0537">
        <w:rPr>
          <w:sz w:val="24"/>
        </w:rPr>
        <w:t xml:space="preserve">las municipalidades y notarías, personal de </w:t>
      </w:r>
      <w:r w:rsidRPr="00BB0537">
        <w:rPr>
          <w:sz w:val="24"/>
        </w:rPr>
        <w:t>orientación de las oficinas registrales, así como todos los ciudadanos interesados en los servicios registrales, consulten de manera dinámica, visual, auditiva y simple los requisitos, base legal, tasas, disposiciones normativas, jurisprudencia registral, así como aquella información adicional sobre los actos inscribibles que conforman los registros jurídicos a cargo de la Sunarp.</w:t>
      </w:r>
    </w:p>
    <w:p w14:paraId="77CC75E3" w14:textId="158DE744" w:rsidR="00BB0537" w:rsidRPr="00BB0537" w:rsidRDefault="00BB0537" w:rsidP="00160D08">
      <w:pPr>
        <w:spacing w:before="120"/>
        <w:rPr>
          <w:sz w:val="24"/>
        </w:rPr>
      </w:pPr>
      <w:r w:rsidRPr="00BB0537">
        <w:rPr>
          <w:sz w:val="24"/>
        </w:rPr>
        <w:t xml:space="preserve">Artículo 2°.- </w:t>
      </w:r>
      <w:r w:rsidRPr="00BB0537">
        <w:rPr>
          <w:b/>
          <w:bCs/>
          <w:sz w:val="24"/>
        </w:rPr>
        <w:t xml:space="preserve">Perfiles, roles y actualización de la información registral. </w:t>
      </w:r>
      <w:r w:rsidRPr="00BB0537">
        <w:rPr>
          <w:sz w:val="24"/>
        </w:rPr>
        <w:t xml:space="preserve">Disponer que la Dirección Técnica Registral, en coordinación con la Oficina de Tecnologías de la Información, comuniquen los perfiles de uso interno del módulo virtual </w:t>
      </w:r>
      <w:r w:rsidR="00160D08">
        <w:rPr>
          <w:sz w:val="24"/>
        </w:rPr>
        <w:t>"</w:t>
      </w:r>
      <w:r w:rsidRPr="00BB0537">
        <w:rPr>
          <w:sz w:val="24"/>
        </w:rPr>
        <w:t>Orientador Sunarp, tu guía registral</w:t>
      </w:r>
      <w:r w:rsidR="00160D08">
        <w:rPr>
          <w:sz w:val="24"/>
        </w:rPr>
        <w:t>"</w:t>
      </w:r>
      <w:r w:rsidRPr="00BB0537">
        <w:rPr>
          <w:sz w:val="24"/>
        </w:rPr>
        <w:t xml:space="preserve"> a </w:t>
      </w:r>
      <w:r w:rsidR="00160D08" w:rsidRPr="00BB0537">
        <w:rPr>
          <w:sz w:val="24"/>
        </w:rPr>
        <w:t>las zonas registrales</w:t>
      </w:r>
      <w:r w:rsidRPr="00BB0537">
        <w:rPr>
          <w:sz w:val="24"/>
        </w:rPr>
        <w:t>.</w:t>
      </w:r>
    </w:p>
    <w:p w14:paraId="417131AA" w14:textId="3922AC42" w:rsidR="00BB0537" w:rsidRPr="00BB0537" w:rsidRDefault="00BB0537" w:rsidP="00160D08">
      <w:pPr>
        <w:spacing w:before="120"/>
        <w:rPr>
          <w:sz w:val="24"/>
        </w:rPr>
      </w:pPr>
      <w:r w:rsidRPr="00BB0537">
        <w:rPr>
          <w:sz w:val="24"/>
        </w:rPr>
        <w:t xml:space="preserve">Asimismo, encargar a la Dirección Técnica Registral para que, a través de sus subdirecciones de Gestión del Procedimiento Registral, Normativa Registral y Formación Registral, mantengan la actualización oportuna del contenido de la información disponible en el módulo virtual </w:t>
      </w:r>
      <w:r w:rsidR="00160D08">
        <w:rPr>
          <w:sz w:val="24"/>
        </w:rPr>
        <w:t>"</w:t>
      </w:r>
      <w:r w:rsidRPr="00BB0537">
        <w:rPr>
          <w:sz w:val="24"/>
        </w:rPr>
        <w:t>Orientador Sunarp, tu guía registral</w:t>
      </w:r>
      <w:r w:rsidR="00160D08">
        <w:rPr>
          <w:sz w:val="24"/>
        </w:rPr>
        <w:t>"</w:t>
      </w:r>
      <w:r w:rsidRPr="00BB0537">
        <w:rPr>
          <w:sz w:val="24"/>
        </w:rPr>
        <w:t>.</w:t>
      </w:r>
    </w:p>
    <w:p w14:paraId="3EEE8A47" w14:textId="182B4135" w:rsidR="00BB0537" w:rsidRPr="00BB0537" w:rsidRDefault="00BB0537" w:rsidP="00160D08">
      <w:pPr>
        <w:spacing w:before="120"/>
        <w:rPr>
          <w:sz w:val="24"/>
        </w:rPr>
      </w:pPr>
      <w:r w:rsidRPr="00BB0537">
        <w:rPr>
          <w:sz w:val="24"/>
        </w:rPr>
        <w:t xml:space="preserve">Artículo 3°.- </w:t>
      </w:r>
      <w:r w:rsidRPr="00BB0537">
        <w:rPr>
          <w:b/>
          <w:bCs/>
          <w:sz w:val="24"/>
        </w:rPr>
        <w:t xml:space="preserve">Implementación. </w:t>
      </w:r>
      <w:r w:rsidRPr="00BB0537">
        <w:rPr>
          <w:sz w:val="24"/>
        </w:rPr>
        <w:t xml:space="preserve">Disponer que la Oficina de Tecnologías de la Información, en coordinación con la Oficina de Comunicaciones e Imagen Institucional, implementen el módulo virtual </w:t>
      </w:r>
      <w:r w:rsidR="00160D08">
        <w:rPr>
          <w:sz w:val="24"/>
        </w:rPr>
        <w:t>"</w:t>
      </w:r>
      <w:r w:rsidRPr="00BB0537">
        <w:rPr>
          <w:sz w:val="24"/>
        </w:rPr>
        <w:t>Orientador Sunarp, tu guía registral</w:t>
      </w:r>
      <w:r w:rsidR="00160D08">
        <w:rPr>
          <w:sz w:val="24"/>
        </w:rPr>
        <w:t>"</w:t>
      </w:r>
      <w:r w:rsidRPr="00BB0537">
        <w:rPr>
          <w:sz w:val="24"/>
        </w:rPr>
        <w:t xml:space="preserve"> en la sede digital de la Sunarp.</w:t>
      </w:r>
    </w:p>
    <w:p w14:paraId="02AFF36D" w14:textId="7A566CD0" w:rsidR="00BB0537" w:rsidRPr="00BB0537" w:rsidRDefault="00BB0537" w:rsidP="00160D08">
      <w:pPr>
        <w:spacing w:before="120"/>
        <w:rPr>
          <w:sz w:val="24"/>
        </w:rPr>
      </w:pPr>
      <w:r w:rsidRPr="00BB0537">
        <w:rPr>
          <w:sz w:val="24"/>
        </w:rPr>
        <w:t xml:space="preserve">Artículo 4°.- </w:t>
      </w:r>
      <w:r w:rsidRPr="00BB0537">
        <w:rPr>
          <w:b/>
          <w:bCs/>
          <w:sz w:val="24"/>
        </w:rPr>
        <w:t xml:space="preserve">Difusión. </w:t>
      </w:r>
      <w:r w:rsidRPr="00BB0537">
        <w:rPr>
          <w:sz w:val="24"/>
        </w:rPr>
        <w:t xml:space="preserve">Disponer que </w:t>
      </w:r>
      <w:r w:rsidR="00160D08" w:rsidRPr="00BB0537">
        <w:rPr>
          <w:sz w:val="24"/>
        </w:rPr>
        <w:t xml:space="preserve">las jefaturas de las zonas registrales difundan y propicien el uso del módulo </w:t>
      </w:r>
      <w:r w:rsidRPr="00BB0537">
        <w:rPr>
          <w:sz w:val="24"/>
        </w:rPr>
        <w:t xml:space="preserve">virtual </w:t>
      </w:r>
      <w:r w:rsidR="00160D08">
        <w:rPr>
          <w:sz w:val="24"/>
        </w:rPr>
        <w:t>"</w:t>
      </w:r>
      <w:r w:rsidRPr="00BB0537">
        <w:rPr>
          <w:sz w:val="24"/>
        </w:rPr>
        <w:t>Orientador Sunarp, tu guía registral</w:t>
      </w:r>
      <w:r w:rsidR="00160D08">
        <w:rPr>
          <w:sz w:val="24"/>
        </w:rPr>
        <w:t>"</w:t>
      </w:r>
      <w:r w:rsidRPr="00BB0537">
        <w:rPr>
          <w:sz w:val="24"/>
        </w:rPr>
        <w:t xml:space="preserve"> al personal de orientación de las oficinas registrales a su cargo, así como a los </w:t>
      </w:r>
      <w:r w:rsidR="00160D08" w:rsidRPr="00BB0537">
        <w:rPr>
          <w:sz w:val="24"/>
        </w:rPr>
        <w:t xml:space="preserve">agentes </w:t>
      </w:r>
      <w:r w:rsidRPr="00BB0537">
        <w:rPr>
          <w:sz w:val="24"/>
        </w:rPr>
        <w:t xml:space="preserve">Sunarp de </w:t>
      </w:r>
      <w:r w:rsidR="00160D08" w:rsidRPr="00BB0537">
        <w:rPr>
          <w:sz w:val="24"/>
        </w:rPr>
        <w:t>las notarías y municipalidades</w:t>
      </w:r>
      <w:r w:rsidRPr="00BB0537">
        <w:rPr>
          <w:sz w:val="24"/>
        </w:rPr>
        <w:t>, en el ámbito de su competencia; sin perjuicio del manejo y acceso a los perfiles de uso interno que la Dirección Técnica Registral estará comunicando.</w:t>
      </w:r>
    </w:p>
    <w:p w14:paraId="5720B499" w14:textId="3D9CA06E" w:rsidR="00BB0537" w:rsidRPr="00BB0537" w:rsidRDefault="00BB0537" w:rsidP="00160D08">
      <w:pPr>
        <w:spacing w:before="120"/>
        <w:rPr>
          <w:sz w:val="24"/>
        </w:rPr>
      </w:pPr>
      <w:r w:rsidRPr="00BB0537">
        <w:rPr>
          <w:sz w:val="24"/>
        </w:rPr>
        <w:t xml:space="preserve">Artículo 5°.- </w:t>
      </w:r>
      <w:r w:rsidRPr="00BB0537">
        <w:rPr>
          <w:b/>
          <w:bCs/>
          <w:sz w:val="24"/>
        </w:rPr>
        <w:t xml:space="preserve">Publicación. </w:t>
      </w:r>
      <w:r w:rsidRPr="00BB0537">
        <w:rPr>
          <w:sz w:val="24"/>
        </w:rPr>
        <w:t>Disponer que la presente resolución se publique en la sede digital de la Superintendencia Nacional de los Registros Públicos (www.gob.pe/sunarp), el mismo día de su publicación en el Diario Oficial El Peruano.</w:t>
      </w:r>
    </w:p>
    <w:p w14:paraId="4049E704" w14:textId="2D47DC5E" w:rsidR="00BB0537" w:rsidRPr="00BB0537" w:rsidRDefault="00BB0537" w:rsidP="00160D08">
      <w:pPr>
        <w:spacing w:before="120"/>
        <w:rPr>
          <w:sz w:val="24"/>
        </w:rPr>
      </w:pPr>
      <w:r w:rsidRPr="00BB0537">
        <w:rPr>
          <w:sz w:val="24"/>
        </w:rPr>
        <w:lastRenderedPageBreak/>
        <w:t xml:space="preserve">Artículo 6°.- </w:t>
      </w:r>
      <w:r w:rsidRPr="00BB0537">
        <w:rPr>
          <w:b/>
          <w:bCs/>
          <w:sz w:val="24"/>
        </w:rPr>
        <w:t xml:space="preserve">Entrada en vigencia. </w:t>
      </w:r>
      <w:r w:rsidRPr="00BB0537">
        <w:rPr>
          <w:sz w:val="24"/>
        </w:rPr>
        <w:t>La presente resolución entra en vigencia a partir del 30 de setiembre del 2025.</w:t>
      </w:r>
    </w:p>
    <w:p w14:paraId="4E6ACE44" w14:textId="77777777" w:rsidR="00BB0537" w:rsidRPr="00BB0537" w:rsidRDefault="00BB0537" w:rsidP="00160D08">
      <w:pPr>
        <w:spacing w:before="120"/>
        <w:rPr>
          <w:sz w:val="24"/>
        </w:rPr>
      </w:pPr>
      <w:r w:rsidRPr="00BB0537">
        <w:rPr>
          <w:sz w:val="24"/>
        </w:rPr>
        <w:t>Regístrese, comuníquese y publíquese.</w:t>
      </w:r>
    </w:p>
    <w:p w14:paraId="7C330310" w14:textId="646047C3" w:rsidR="00BB0537" w:rsidRPr="00BB0537" w:rsidRDefault="00BB0537" w:rsidP="00160D08">
      <w:pPr>
        <w:spacing w:before="120"/>
        <w:rPr>
          <w:sz w:val="24"/>
        </w:rPr>
      </w:pPr>
      <w:r w:rsidRPr="00BB0537">
        <w:rPr>
          <w:sz w:val="24"/>
        </w:rPr>
        <w:t>Armando Miguel Subauste Bracesco</w:t>
      </w:r>
    </w:p>
    <w:p w14:paraId="1FAF7B00" w14:textId="77777777" w:rsidR="00BB0537" w:rsidRPr="00BB0537" w:rsidRDefault="00BB0537" w:rsidP="00160D08">
      <w:pPr>
        <w:spacing w:before="120"/>
        <w:rPr>
          <w:sz w:val="24"/>
        </w:rPr>
      </w:pPr>
      <w:r w:rsidRPr="00BB0537">
        <w:rPr>
          <w:sz w:val="24"/>
        </w:rPr>
        <w:t>Superintendente Nacional</w:t>
      </w:r>
    </w:p>
    <w:p w14:paraId="3169FD15" w14:textId="50AED21B" w:rsidR="002017D0" w:rsidRDefault="00BB0537" w:rsidP="00160D08">
      <w:pPr>
        <w:spacing w:before="120"/>
      </w:pPr>
      <w:r w:rsidRPr="00BB0537">
        <w:rPr>
          <w:sz w:val="24"/>
        </w:rPr>
        <w:t>Sunarp</w:t>
      </w:r>
    </w:p>
    <w:p w14:paraId="2AA6A39B" w14:textId="4702E34E" w:rsidR="00BB0537" w:rsidRDefault="00BB0537" w:rsidP="00160D08">
      <w:pPr>
        <w:spacing w:before="120"/>
        <w:jc w:val="center"/>
      </w:pPr>
      <w:r w:rsidRPr="00BB0537">
        <w:t xml:space="preserve">Documento publicado en el Diario Oficial </w:t>
      </w:r>
      <w:r w:rsidR="00160D08">
        <w:t>"</w:t>
      </w:r>
      <w:r w:rsidRPr="00BB0537">
        <w:t>El Peruano</w:t>
      </w:r>
      <w:r w:rsidR="00160D08">
        <w:t>"</w:t>
      </w:r>
      <w:r w:rsidRPr="00BB0537">
        <w:t xml:space="preserve"> el 30 de setiembre del 2025.</w:t>
      </w:r>
    </w:p>
    <w:sectPr w:rsidR="00BB053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7622DA" w14:textId="77777777" w:rsidR="00490C3E" w:rsidRDefault="00490C3E" w:rsidP="00BB0537">
      <w:r>
        <w:separator/>
      </w:r>
    </w:p>
  </w:endnote>
  <w:endnote w:type="continuationSeparator" w:id="0">
    <w:p w14:paraId="22E8512D" w14:textId="77777777" w:rsidR="00490C3E" w:rsidRDefault="00490C3E" w:rsidP="00BB0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06E69" w14:textId="2FB203CB" w:rsidR="00BB0537" w:rsidRPr="00160D08" w:rsidRDefault="00BB0537" w:rsidP="00160D08">
    <w:pPr>
      <w:pStyle w:val="Piedepgina"/>
      <w:spacing w:before="120"/>
      <w:jc w:val="center"/>
      <w:rPr>
        <w:rFonts w:ascii="Calibri" w:hAnsi="Calibri"/>
      </w:rPr>
    </w:pPr>
    <w:r w:rsidRPr="00ED2292">
      <w:rPr>
        <w:rFonts w:ascii="Calibri" w:hAnsi="Calibri"/>
      </w:rPr>
      <w:t xml:space="preserve">Un desarrollo especializado de         </w:t>
    </w:r>
    <w:r>
      <w:rPr>
        <w:rFonts w:ascii="Calibri" w:hAnsi="Calibri"/>
        <w:noProof/>
        <w:lang w:eastAsia="es-PE"/>
      </w:rPr>
      <w:drawing>
        <wp:inline distT="0" distB="0" distL="0" distR="0" wp14:anchorId="3CD855E8" wp14:editId="4D8BD555">
          <wp:extent cx="1276350" cy="304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5FFBD6" w14:textId="77777777" w:rsidR="00490C3E" w:rsidRDefault="00490C3E" w:rsidP="00BB0537">
      <w:r>
        <w:separator/>
      </w:r>
    </w:p>
  </w:footnote>
  <w:footnote w:type="continuationSeparator" w:id="0">
    <w:p w14:paraId="75943134" w14:textId="77777777" w:rsidR="00490C3E" w:rsidRDefault="00490C3E" w:rsidP="00BB0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91D4E" w14:textId="5C898458" w:rsidR="00BB0537" w:rsidRDefault="00BB0537" w:rsidP="00160D08">
    <w:pPr>
      <w:pStyle w:val="Encabezado"/>
      <w:spacing w:after="240"/>
    </w:pPr>
    <w:r>
      <w:rPr>
        <w:noProof/>
        <w:lang w:eastAsia="es-PE"/>
      </w:rPr>
      <w:drawing>
        <wp:inline distT="0" distB="0" distL="0" distR="0" wp14:anchorId="499F307B" wp14:editId="2DDB9901">
          <wp:extent cx="1504950" cy="533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537"/>
    <w:rsid w:val="0002405D"/>
    <w:rsid w:val="000526BE"/>
    <w:rsid w:val="00096CEC"/>
    <w:rsid w:val="00133291"/>
    <w:rsid w:val="00160D08"/>
    <w:rsid w:val="002017D0"/>
    <w:rsid w:val="0041707E"/>
    <w:rsid w:val="00490C3E"/>
    <w:rsid w:val="00580259"/>
    <w:rsid w:val="00615327"/>
    <w:rsid w:val="007F0EA7"/>
    <w:rsid w:val="008066EB"/>
    <w:rsid w:val="008F2267"/>
    <w:rsid w:val="00935DBB"/>
    <w:rsid w:val="00AA3083"/>
    <w:rsid w:val="00BB0537"/>
    <w:rsid w:val="00BB3261"/>
    <w:rsid w:val="00C32D53"/>
    <w:rsid w:val="00D361DE"/>
    <w:rsid w:val="00F22DD5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92A3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BB053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0537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BB05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0537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0D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0D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BB053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0537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BB05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0537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0D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0D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1444</Words>
  <Characters>7944</Characters>
  <Application>Microsoft Office Word</Application>
  <DocSecurity>0</DocSecurity>
  <Lines>66</Lines>
  <Paragraphs>18</Paragraphs>
  <ScaleCrop>false</ScaleCrop>
  <Company/>
  <LinksUpToDate>false</LinksUpToDate>
  <CharactersWithSpaces>9370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 J E A ***</dc:creator>
  <cp:keywords/>
  <dc:description/>
  <cp:lastModifiedBy>Angelr</cp:lastModifiedBy>
  <cp:revision>3</cp:revision>
  <dcterms:created xsi:type="dcterms:W3CDTF">2025-09-30T16:37:00Z</dcterms:created>
  <dcterms:modified xsi:type="dcterms:W3CDTF">2025-09-30T22:50:00Z</dcterms:modified>
</cp:coreProperties>
</file>