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ED8EF" w14:textId="6C4F67E5" w:rsidR="001862D2" w:rsidRPr="001862D2" w:rsidRDefault="001862D2" w:rsidP="00F720CD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1862D2">
        <w:rPr>
          <w:b/>
          <w:bCs/>
          <w:sz w:val="24"/>
        </w:rPr>
        <w:t>Ordenanza que modifica la Ordenanza N.° 2660</w:t>
      </w:r>
    </w:p>
    <w:p w14:paraId="736FA9C6" w14:textId="075D0B21" w:rsidR="001862D2" w:rsidRPr="001862D2" w:rsidRDefault="001862D2" w:rsidP="00F720CD">
      <w:pPr>
        <w:spacing w:before="120"/>
        <w:jc w:val="center"/>
        <w:rPr>
          <w:b/>
          <w:bCs/>
          <w:sz w:val="24"/>
        </w:rPr>
      </w:pPr>
      <w:r w:rsidRPr="001862D2">
        <w:rPr>
          <w:b/>
          <w:bCs/>
          <w:sz w:val="24"/>
        </w:rPr>
        <w:t>Ordenanza N.° 2746</w:t>
      </w:r>
    </w:p>
    <w:p w14:paraId="770F4ACB" w14:textId="53AD898B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 xml:space="preserve">El </w:t>
      </w:r>
      <w:r w:rsidR="00F720CD" w:rsidRPr="001862D2">
        <w:rPr>
          <w:sz w:val="24"/>
        </w:rPr>
        <w:t xml:space="preserve">alcalde </w:t>
      </w:r>
      <w:r w:rsidRPr="001862D2">
        <w:rPr>
          <w:sz w:val="24"/>
        </w:rPr>
        <w:t>de la Municipalidad Metropolitana de Lima</w:t>
      </w:r>
    </w:p>
    <w:p w14:paraId="1523BAD6" w14:textId="37A96D45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>Por cuanto:</w:t>
      </w:r>
    </w:p>
    <w:p w14:paraId="16C35798" w14:textId="438273B6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>El Concejo Metropolitano de Lima, en sesión ordinaria del 26 de junio del 2025; en uso de las facultades previstas según artículos 9</w:t>
      </w:r>
      <w:r w:rsidR="00F720CD">
        <w:rPr>
          <w:sz w:val="24"/>
        </w:rPr>
        <w:t>°</w:t>
      </w:r>
      <w:r w:rsidRPr="001862D2">
        <w:rPr>
          <w:sz w:val="24"/>
        </w:rPr>
        <w:t xml:space="preserve"> y 40 de la Ley Orgánica de Municipalidades N.° 27972; de conformidad con lo opinado por la Comisión Metropolitana de Movilidad Urbana y Obras de Infraestructura Vial a través del Dictamen N.° 011-2025-MML/CMMUOIV, por la Comisión Metropolitana de Asuntos Económicos y Organización en su Dictamen N.° 112-2025-MML/CMAEO y por la Comisión Metropolitana de Asuntos Legales mediante Dictamen N.° 134-2025-MML/CMAL; por mayoría y con dispensa del trámite de aprobación del acta, para su inmediata ejecución;</w:t>
      </w:r>
    </w:p>
    <w:p w14:paraId="794E8E4D" w14:textId="77777777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>Ha dado la ordenanza siguiente:</w:t>
      </w:r>
    </w:p>
    <w:p w14:paraId="4636D918" w14:textId="00FAD564" w:rsidR="001862D2" w:rsidRPr="001862D2" w:rsidRDefault="001862D2" w:rsidP="00F720CD">
      <w:pPr>
        <w:spacing w:before="120"/>
        <w:jc w:val="center"/>
        <w:rPr>
          <w:b/>
          <w:bCs/>
          <w:sz w:val="24"/>
        </w:rPr>
      </w:pPr>
      <w:r w:rsidRPr="001862D2">
        <w:rPr>
          <w:b/>
          <w:bCs/>
          <w:sz w:val="24"/>
        </w:rPr>
        <w:t>Ordenanza que modifica la Ordenanza N.° 2660</w:t>
      </w:r>
    </w:p>
    <w:p w14:paraId="65F13A44" w14:textId="09AA15C0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 xml:space="preserve">Artículo Único.- </w:t>
      </w:r>
      <w:r w:rsidRPr="001862D2">
        <w:rPr>
          <w:b/>
          <w:bCs/>
          <w:sz w:val="24"/>
        </w:rPr>
        <w:t xml:space="preserve">Objeto. </w:t>
      </w:r>
      <w:r w:rsidRPr="001862D2">
        <w:rPr>
          <w:sz w:val="24"/>
        </w:rPr>
        <w:t>Incorporar el artículo 6° y dos disposiciones complementarias transitorias a la Ordenanza N.° 2660 que declara en emergencia y de interés metropolitano la intervención de la prolongación de la vía expresa Paseo de la República tramo Av. República de Panamá - Panamericana Sur, en los distritos de Barranco, Santiago de Surco y San Juan de Miraflores de la provincia y departamento de Lima, con los textos siguientes:</w:t>
      </w:r>
    </w:p>
    <w:p w14:paraId="4BE070DC" w14:textId="012046C2" w:rsidR="001862D2" w:rsidRPr="001862D2" w:rsidRDefault="00F720CD" w:rsidP="00F720CD">
      <w:pPr>
        <w:spacing w:before="120"/>
        <w:rPr>
          <w:i/>
          <w:iCs/>
          <w:sz w:val="24"/>
        </w:rPr>
      </w:pPr>
      <w:r>
        <w:rPr>
          <w:sz w:val="24"/>
        </w:rPr>
        <w:t>"</w:t>
      </w:r>
      <w:r w:rsidR="001862D2" w:rsidRPr="001862D2">
        <w:rPr>
          <w:i/>
          <w:iCs/>
          <w:sz w:val="24"/>
        </w:rPr>
        <w:t>Artículo 6°.- La intervención autorizada en el artículo 1° de la presente ordenanza, se efectúa mediante la ejecución de acciones inmediatas y urgentes que garanticen la seguridad de los usuarios y la transitabilidad del transporte público y particular, que tengan por finalidad prevenir una reocupación ilegal de los espacios liberados y colindantes, lo cual constituye una situación que pone en riesgo el orden público, debiendo cumplirse con la normativa vigente sobre la materia.</w:t>
      </w:r>
      <w:r>
        <w:rPr>
          <w:i/>
          <w:iCs/>
          <w:sz w:val="24"/>
        </w:rPr>
        <w:t>"</w:t>
      </w:r>
    </w:p>
    <w:p w14:paraId="1C417896" w14:textId="1C5BEC6C" w:rsidR="001862D2" w:rsidRPr="001862D2" w:rsidRDefault="00F720CD" w:rsidP="00F720CD">
      <w:pPr>
        <w:spacing w:before="120"/>
        <w:jc w:val="center"/>
        <w:rPr>
          <w:i/>
          <w:iCs/>
          <w:sz w:val="24"/>
        </w:rPr>
      </w:pPr>
      <w:r>
        <w:rPr>
          <w:i/>
          <w:iCs/>
          <w:sz w:val="24"/>
        </w:rPr>
        <w:t>"</w:t>
      </w:r>
      <w:r w:rsidR="001862D2" w:rsidRPr="00F720CD">
        <w:rPr>
          <w:b/>
          <w:i/>
          <w:iCs/>
          <w:sz w:val="24"/>
        </w:rPr>
        <w:t>Disposiciones Complementarias Transitorias</w:t>
      </w:r>
    </w:p>
    <w:p w14:paraId="40584B2C" w14:textId="72D426B6" w:rsidR="002017D0" w:rsidRPr="001862D2" w:rsidRDefault="001862D2" w:rsidP="00F720CD">
      <w:pPr>
        <w:spacing w:before="120"/>
        <w:rPr>
          <w:i/>
          <w:iCs/>
          <w:sz w:val="24"/>
        </w:rPr>
      </w:pPr>
      <w:r w:rsidRPr="001862D2">
        <w:rPr>
          <w:i/>
          <w:iCs/>
          <w:sz w:val="24"/>
        </w:rPr>
        <w:t xml:space="preserve">Primera.- </w:t>
      </w:r>
      <w:r w:rsidRPr="00F720CD">
        <w:rPr>
          <w:b/>
          <w:i/>
          <w:iCs/>
          <w:sz w:val="24"/>
        </w:rPr>
        <w:t>Ampliación de proyectos adicionales</w:t>
      </w:r>
      <w:r w:rsidR="00F720CD" w:rsidRPr="00F720CD">
        <w:rPr>
          <w:b/>
          <w:i/>
          <w:iCs/>
          <w:sz w:val="24"/>
        </w:rPr>
        <w:t>.</w:t>
      </w:r>
      <w:r w:rsidR="00F720CD">
        <w:rPr>
          <w:i/>
          <w:iCs/>
          <w:sz w:val="24"/>
        </w:rPr>
        <w:t xml:space="preserve"> </w:t>
      </w:r>
      <w:r w:rsidRPr="001862D2">
        <w:rPr>
          <w:i/>
          <w:iCs/>
          <w:sz w:val="24"/>
        </w:rPr>
        <w:t>Facúltese al alcalde metropolitano de Lima para que, mediante decreto de alcaldía, apruebe la intervención y ejecución, por encargo de la Municipalidad Metropolitana de Lima, de nuevos proyectos que surjan como consecuencia de la declaratoria en emergencia y de interés metropolitano de la prolongación de la vía expresa Paseo de la República tramo Av. República de Panamá - Panamericana Sur, en los distritos de Barranco, Santiago de Surco y San Juan de Miraflores de la provincia y departamento de Lima, en el marco de las disposiciones de la Ordenanza N.° 2660.</w:t>
      </w:r>
    </w:p>
    <w:p w14:paraId="3DA38163" w14:textId="087582F5" w:rsidR="001862D2" w:rsidRPr="001862D2" w:rsidRDefault="001862D2" w:rsidP="00F720CD">
      <w:pPr>
        <w:spacing w:before="120"/>
        <w:rPr>
          <w:sz w:val="24"/>
        </w:rPr>
      </w:pPr>
      <w:r w:rsidRPr="001862D2">
        <w:rPr>
          <w:i/>
          <w:iCs/>
          <w:sz w:val="24"/>
        </w:rPr>
        <w:t xml:space="preserve">Segunda.- </w:t>
      </w:r>
      <w:r w:rsidRPr="00F720CD">
        <w:rPr>
          <w:b/>
          <w:i/>
          <w:iCs/>
          <w:sz w:val="24"/>
        </w:rPr>
        <w:t>Ampliación de autorización de intervención y ejecución</w:t>
      </w:r>
      <w:r w:rsidR="00F720CD">
        <w:rPr>
          <w:b/>
          <w:i/>
          <w:iCs/>
          <w:sz w:val="24"/>
        </w:rPr>
        <w:t xml:space="preserve">. </w:t>
      </w:r>
      <w:r w:rsidRPr="001862D2">
        <w:rPr>
          <w:i/>
          <w:iCs/>
          <w:sz w:val="24"/>
        </w:rPr>
        <w:t>Facúltese al alcalde metropolitano de Lima para que, mediante decreto de alcaldía, amplíe la autorización de intervención y ejecución de proyectos adicionales a otras empresas u organismos públicos descentralizados de la corporación municipal, en el marco de las disposiciones de la Ordenanza N.° 2660</w:t>
      </w:r>
      <w:r w:rsidRPr="001862D2">
        <w:rPr>
          <w:sz w:val="24"/>
        </w:rPr>
        <w:t>.</w:t>
      </w:r>
      <w:r w:rsidR="00F720CD">
        <w:rPr>
          <w:sz w:val="24"/>
        </w:rPr>
        <w:t>"</w:t>
      </w:r>
    </w:p>
    <w:p w14:paraId="68256B49" w14:textId="3FE68A02" w:rsidR="001862D2" w:rsidRPr="001862D2" w:rsidRDefault="001862D2" w:rsidP="00F720CD">
      <w:pPr>
        <w:spacing w:before="120"/>
        <w:jc w:val="center"/>
        <w:rPr>
          <w:b/>
          <w:bCs/>
          <w:sz w:val="24"/>
        </w:rPr>
      </w:pPr>
      <w:r w:rsidRPr="001862D2">
        <w:rPr>
          <w:b/>
          <w:bCs/>
          <w:sz w:val="24"/>
        </w:rPr>
        <w:lastRenderedPageBreak/>
        <w:t>Disposiciones Complementarias Finales</w:t>
      </w:r>
    </w:p>
    <w:p w14:paraId="4B0F192A" w14:textId="464074E2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>Primera.- La presente ordenanza entrará en vigor a partir del día siguiente de su publicación en el Diario Oficial El Peruano.</w:t>
      </w:r>
    </w:p>
    <w:p w14:paraId="384B5B5E" w14:textId="141F74CE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 xml:space="preserve">Segunda.- Encárguese a la Oficina General de la Secretaria del Concejo, la publicación de la presente ordenanza en el </w:t>
      </w:r>
      <w:r w:rsidR="00F720CD" w:rsidRPr="001862D2">
        <w:rPr>
          <w:sz w:val="24"/>
        </w:rPr>
        <w:t xml:space="preserve">Diario Oficial </w:t>
      </w:r>
      <w:r w:rsidR="00F720CD">
        <w:rPr>
          <w:sz w:val="24"/>
        </w:rPr>
        <w:t>"</w:t>
      </w:r>
      <w:r w:rsidRPr="001862D2">
        <w:rPr>
          <w:sz w:val="24"/>
        </w:rPr>
        <w:t>El Peruano</w:t>
      </w:r>
      <w:r w:rsidR="00F720CD">
        <w:rPr>
          <w:sz w:val="24"/>
        </w:rPr>
        <w:t>"</w:t>
      </w:r>
      <w:r w:rsidRPr="001862D2">
        <w:rPr>
          <w:sz w:val="24"/>
        </w:rPr>
        <w:t xml:space="preserve"> y a la Oficina de Gobierno Digital su publicación en el Portal de Transparencia Estándar de la Municipalidad Metropolitana de Lima: www.transparencia.gob.pe.</w:t>
      </w:r>
    </w:p>
    <w:p w14:paraId="2AD823BA" w14:textId="35B7B108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>Por tanto:</w:t>
      </w:r>
    </w:p>
    <w:p w14:paraId="53282903" w14:textId="77777777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>Al promulgarla, mando se registre, publique, comunique, cumpla.</w:t>
      </w:r>
    </w:p>
    <w:p w14:paraId="6F56D1ED" w14:textId="77777777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>Dado en el Palacio Municipal de Lima, a los veintiséis días de junio del dos mil veinticinco.</w:t>
      </w:r>
    </w:p>
    <w:p w14:paraId="623E4EAA" w14:textId="64C93793" w:rsidR="001862D2" w:rsidRPr="001862D2" w:rsidRDefault="001862D2" w:rsidP="00F720CD">
      <w:pPr>
        <w:spacing w:before="120"/>
        <w:rPr>
          <w:sz w:val="24"/>
        </w:rPr>
      </w:pPr>
      <w:r w:rsidRPr="001862D2">
        <w:rPr>
          <w:sz w:val="24"/>
        </w:rPr>
        <w:t>Rafael López Aliaga Cazorla</w:t>
      </w:r>
    </w:p>
    <w:p w14:paraId="0969208F" w14:textId="5DB07D55" w:rsidR="001862D2" w:rsidRDefault="001862D2" w:rsidP="00F720CD">
      <w:pPr>
        <w:spacing w:before="120"/>
      </w:pPr>
      <w:r w:rsidRPr="001862D2">
        <w:rPr>
          <w:sz w:val="24"/>
        </w:rPr>
        <w:t>Alcalde</w:t>
      </w:r>
    </w:p>
    <w:p w14:paraId="08A0BA50" w14:textId="1F9AD67A" w:rsidR="001862D2" w:rsidRDefault="001862D2" w:rsidP="00F720CD">
      <w:pPr>
        <w:spacing w:before="120"/>
        <w:jc w:val="center"/>
      </w:pPr>
      <w:r w:rsidRPr="001862D2">
        <w:t xml:space="preserve">Documento publicado en el Diario Oficial </w:t>
      </w:r>
      <w:r w:rsidR="00F720CD">
        <w:t>"</w:t>
      </w:r>
      <w:r w:rsidRPr="001862D2">
        <w:t>El Peruano</w:t>
      </w:r>
      <w:r w:rsidR="00F720CD">
        <w:t>"</w:t>
      </w:r>
      <w:r w:rsidRPr="001862D2">
        <w:t xml:space="preserve"> el </w:t>
      </w:r>
      <w:r>
        <w:t>29</w:t>
      </w:r>
      <w:r w:rsidRPr="001862D2">
        <w:t xml:space="preserve"> de junio del 2025.</w:t>
      </w:r>
    </w:p>
    <w:sectPr w:rsidR="001862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E5C79" w14:textId="77777777" w:rsidR="00BA1EE1" w:rsidRDefault="00BA1EE1" w:rsidP="001862D2">
      <w:r>
        <w:separator/>
      </w:r>
    </w:p>
  </w:endnote>
  <w:endnote w:type="continuationSeparator" w:id="0">
    <w:p w14:paraId="1C973056" w14:textId="77777777" w:rsidR="00BA1EE1" w:rsidRDefault="00BA1EE1" w:rsidP="0018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B2F98" w14:textId="36C2F617" w:rsidR="001862D2" w:rsidRPr="00F720CD" w:rsidRDefault="001862D2" w:rsidP="00F720CD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69C4D0FA" wp14:editId="1383D065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F8328" w14:textId="77777777" w:rsidR="00BA1EE1" w:rsidRDefault="00BA1EE1" w:rsidP="001862D2">
      <w:r>
        <w:separator/>
      </w:r>
    </w:p>
  </w:footnote>
  <w:footnote w:type="continuationSeparator" w:id="0">
    <w:p w14:paraId="3A5B3AE7" w14:textId="77777777" w:rsidR="00BA1EE1" w:rsidRDefault="00BA1EE1" w:rsidP="00186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D22F7" w14:textId="2A330230" w:rsidR="001862D2" w:rsidRDefault="001862D2" w:rsidP="00F720CD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3BB49773" wp14:editId="3F0B290F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D2"/>
    <w:rsid w:val="0002405D"/>
    <w:rsid w:val="000526BE"/>
    <w:rsid w:val="00096CEC"/>
    <w:rsid w:val="00133291"/>
    <w:rsid w:val="001862D2"/>
    <w:rsid w:val="001F0CDC"/>
    <w:rsid w:val="002017D0"/>
    <w:rsid w:val="00580259"/>
    <w:rsid w:val="00615327"/>
    <w:rsid w:val="007F0EA7"/>
    <w:rsid w:val="008066EB"/>
    <w:rsid w:val="008F2267"/>
    <w:rsid w:val="00AA3083"/>
    <w:rsid w:val="00BA1EE1"/>
    <w:rsid w:val="00BB3261"/>
    <w:rsid w:val="00C32D53"/>
    <w:rsid w:val="00D361DE"/>
    <w:rsid w:val="00F22DD5"/>
    <w:rsid w:val="00F720CD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B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862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2D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862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D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0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862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2D2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862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D2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0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2025-06-30T17:16:00Z</dcterms:created>
  <dcterms:modified xsi:type="dcterms:W3CDTF">2025-07-03T02:51:00Z</dcterms:modified>
</cp:coreProperties>
</file>