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CC608" w14:textId="336C31A1" w:rsidR="00602912" w:rsidRPr="00107838" w:rsidRDefault="00602912" w:rsidP="00B904D2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107838">
        <w:rPr>
          <w:b/>
          <w:bCs/>
          <w:sz w:val="24"/>
        </w:rPr>
        <w:t>Ordenanza que incorpora códigos de infracción en el Cuadro Único de Infracciones y Sanciones de la Municipalidad Distrital de Puente Piedra, aprobado por la Ordenanza N.° 379-MDPP y modificatorias</w:t>
      </w:r>
    </w:p>
    <w:p w14:paraId="748501BF" w14:textId="62D4FC23" w:rsidR="00602912" w:rsidRPr="00107838" w:rsidRDefault="00602912" w:rsidP="00B904D2">
      <w:pPr>
        <w:spacing w:before="120"/>
        <w:jc w:val="center"/>
        <w:rPr>
          <w:b/>
          <w:bCs/>
          <w:sz w:val="24"/>
        </w:rPr>
      </w:pPr>
      <w:r w:rsidRPr="00107838">
        <w:rPr>
          <w:b/>
          <w:bCs/>
          <w:sz w:val="24"/>
        </w:rPr>
        <w:t>Ordenanza N.° 467-MDPP</w:t>
      </w:r>
    </w:p>
    <w:p w14:paraId="14D0358D" w14:textId="08CF7E9B" w:rsidR="00602912" w:rsidRPr="00107838" w:rsidRDefault="00602912" w:rsidP="00B904D2">
      <w:pPr>
        <w:spacing w:before="120"/>
        <w:rPr>
          <w:sz w:val="24"/>
        </w:rPr>
      </w:pPr>
      <w:r w:rsidRPr="00107838">
        <w:rPr>
          <w:sz w:val="24"/>
        </w:rPr>
        <w:t>Puente Piedra, 28 de abril del 2025</w:t>
      </w:r>
    </w:p>
    <w:p w14:paraId="5310E7D7" w14:textId="6B042BE1" w:rsidR="00602912" w:rsidRPr="00107838" w:rsidRDefault="00602912" w:rsidP="00B904D2">
      <w:pPr>
        <w:spacing w:before="120"/>
        <w:rPr>
          <w:sz w:val="24"/>
        </w:rPr>
      </w:pPr>
      <w:r w:rsidRPr="00107838">
        <w:rPr>
          <w:sz w:val="24"/>
        </w:rPr>
        <w:t>El Concejo de la Municipalidad Distrital de Puente Piedra</w:t>
      </w:r>
    </w:p>
    <w:p w14:paraId="139F9C93" w14:textId="15365CE4" w:rsidR="00602912" w:rsidRPr="00107838" w:rsidRDefault="00602912" w:rsidP="00B904D2">
      <w:pPr>
        <w:spacing w:before="120"/>
        <w:rPr>
          <w:sz w:val="24"/>
        </w:rPr>
      </w:pPr>
      <w:r w:rsidRPr="00107838">
        <w:rPr>
          <w:sz w:val="24"/>
        </w:rPr>
        <w:t>Por cuanto:</w:t>
      </w:r>
    </w:p>
    <w:p w14:paraId="6D467BDB" w14:textId="77777777" w:rsidR="00602912" w:rsidRPr="00107838" w:rsidRDefault="00602912" w:rsidP="00B904D2">
      <w:pPr>
        <w:spacing w:before="120"/>
        <w:rPr>
          <w:sz w:val="24"/>
        </w:rPr>
      </w:pPr>
      <w:r w:rsidRPr="00107838">
        <w:rPr>
          <w:sz w:val="24"/>
        </w:rPr>
        <w:t>El Concejo Municipal de la Municipalidad Distrital de Puente Piedra, en Sesión Ordinaria de Concejo de fecha 28 de abril 2025;</w:t>
      </w:r>
    </w:p>
    <w:p w14:paraId="19417AA3" w14:textId="4D28E2E3" w:rsidR="00602912" w:rsidRPr="00107838" w:rsidRDefault="00602912" w:rsidP="00B904D2">
      <w:pPr>
        <w:spacing w:before="120"/>
        <w:rPr>
          <w:sz w:val="24"/>
        </w:rPr>
      </w:pPr>
      <w:r w:rsidRPr="00107838">
        <w:rPr>
          <w:sz w:val="24"/>
        </w:rPr>
        <w:t>Estando en uso de las facultades establecidas en el numeral 8 del artículo 9</w:t>
      </w:r>
      <w:r w:rsidR="00107838" w:rsidRPr="00107838">
        <w:rPr>
          <w:sz w:val="24"/>
        </w:rPr>
        <w:t>°</w:t>
      </w:r>
      <w:r w:rsidRPr="00107838">
        <w:rPr>
          <w:sz w:val="24"/>
        </w:rPr>
        <w:t>, así como el artículo 40 de la Ley Orgánica de Municipalidades - Ley N.° 27972 y de conformidad al Informe N.° 0041-2025/MDPP-GOU de la Gerencia de Ordenamiento Urbano, el Proveído N.° 203-2025/GM-MDPP de la Gerencia Municipal, el Informe N.° 0004-2025/MDPP-GDU de la Gerencia de Desarrollo Urbano, el Proveído N.° 205-2025/GM-MDPP de la Gerencia Municipal, el Memorándum N.° 0671-2025/MDPP-OGPPI de la Oficina General de Planeamiento, Presupuesto e Inversiones, el Informe N.° 123-2025-OGAJ/MDPP de la Oficina General de Asesoría Jurídica, con el voto UNÁNIME, con dispensa del trámite de aprobación del acta; aprobó la siguiente:</w:t>
      </w:r>
    </w:p>
    <w:p w14:paraId="2D1DD39E" w14:textId="790DC8D7" w:rsidR="00602912" w:rsidRPr="00107838" w:rsidRDefault="00602912" w:rsidP="00B904D2">
      <w:pPr>
        <w:spacing w:before="120"/>
        <w:jc w:val="center"/>
        <w:rPr>
          <w:b/>
          <w:bCs/>
          <w:sz w:val="24"/>
        </w:rPr>
      </w:pPr>
      <w:r w:rsidRPr="00107838">
        <w:rPr>
          <w:b/>
          <w:bCs/>
          <w:sz w:val="24"/>
        </w:rPr>
        <w:t>Ordenanza que incorpora códigos de infracción en el Cuadro Único de Infracciones y Sanciones Administrativas de la Municipalidad Distrital de Puente Piedra aprobado por la Ordenanza N.° 379-MDPP y modificatorias</w:t>
      </w:r>
    </w:p>
    <w:p w14:paraId="20BB52D2" w14:textId="5B551B42" w:rsidR="00602912" w:rsidRDefault="00602912" w:rsidP="00B904D2">
      <w:pPr>
        <w:spacing w:before="120" w:after="120"/>
        <w:rPr>
          <w:sz w:val="24"/>
        </w:rPr>
      </w:pPr>
      <w:r w:rsidRPr="00107838">
        <w:rPr>
          <w:sz w:val="24"/>
        </w:rPr>
        <w:t>Artículo Primero.- Incorporar en el Cuadro Único de Infracciones y Sanciones (CUIS) de la Municipalidad de Puente Piedra, aprobado por Ordenanza N.° 379-MDPP y modificatorias, el Cuadro de Infracciones y Sanciones Administrativas los siguientes códigos de infracción: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967"/>
        <w:gridCol w:w="1729"/>
        <w:gridCol w:w="1784"/>
      </w:tblGrid>
      <w:tr w:rsidR="00B904D2" w:rsidRPr="00B904D2" w14:paraId="7567ACDB" w14:textId="77777777" w:rsidTr="00B904D2">
        <w:tc>
          <w:tcPr>
            <w:tcW w:w="959" w:type="dxa"/>
          </w:tcPr>
          <w:p w14:paraId="30DA4649" w14:textId="77777777" w:rsidR="00B904D2" w:rsidRPr="00B904D2" w:rsidRDefault="00B904D2" w:rsidP="00B904D2">
            <w:pPr>
              <w:jc w:val="center"/>
              <w:rPr>
                <w:b/>
                <w:szCs w:val="20"/>
              </w:rPr>
            </w:pPr>
            <w:r w:rsidRPr="00B904D2">
              <w:rPr>
                <w:b/>
                <w:szCs w:val="20"/>
              </w:rPr>
              <w:t>Código</w:t>
            </w:r>
          </w:p>
        </w:tc>
        <w:tc>
          <w:tcPr>
            <w:tcW w:w="3260" w:type="dxa"/>
          </w:tcPr>
          <w:p w14:paraId="40C72135" w14:textId="77777777" w:rsidR="00B904D2" w:rsidRPr="00B904D2" w:rsidRDefault="00B904D2" w:rsidP="00B904D2">
            <w:pPr>
              <w:jc w:val="center"/>
              <w:rPr>
                <w:b/>
                <w:szCs w:val="20"/>
              </w:rPr>
            </w:pPr>
            <w:r w:rsidRPr="00B904D2">
              <w:rPr>
                <w:b/>
                <w:szCs w:val="20"/>
              </w:rPr>
              <w:t>Infracción</w:t>
            </w:r>
          </w:p>
        </w:tc>
        <w:tc>
          <w:tcPr>
            <w:tcW w:w="967" w:type="dxa"/>
          </w:tcPr>
          <w:p w14:paraId="3251C68F" w14:textId="77777777" w:rsidR="00B904D2" w:rsidRPr="00B904D2" w:rsidRDefault="00B904D2" w:rsidP="00B904D2">
            <w:pPr>
              <w:jc w:val="center"/>
              <w:rPr>
                <w:b/>
                <w:szCs w:val="20"/>
              </w:rPr>
            </w:pPr>
            <w:r w:rsidRPr="00B904D2">
              <w:rPr>
                <w:b/>
                <w:szCs w:val="20"/>
              </w:rPr>
              <w:t>Escala</w:t>
            </w:r>
          </w:p>
        </w:tc>
        <w:tc>
          <w:tcPr>
            <w:tcW w:w="1729" w:type="dxa"/>
          </w:tcPr>
          <w:p w14:paraId="063B2515" w14:textId="77777777" w:rsidR="00B904D2" w:rsidRPr="00B904D2" w:rsidRDefault="00B904D2" w:rsidP="00B904D2">
            <w:pPr>
              <w:jc w:val="center"/>
              <w:rPr>
                <w:b/>
                <w:szCs w:val="20"/>
              </w:rPr>
            </w:pPr>
            <w:r w:rsidRPr="00B904D2">
              <w:rPr>
                <w:b/>
                <w:szCs w:val="20"/>
              </w:rPr>
              <w:t>Monto en proporción a UIT vigente</w:t>
            </w:r>
          </w:p>
        </w:tc>
        <w:tc>
          <w:tcPr>
            <w:tcW w:w="1784" w:type="dxa"/>
          </w:tcPr>
          <w:p w14:paraId="260A54E5" w14:textId="77777777" w:rsidR="00B904D2" w:rsidRPr="00B904D2" w:rsidRDefault="00B904D2" w:rsidP="00B904D2">
            <w:pPr>
              <w:jc w:val="center"/>
              <w:rPr>
                <w:b/>
                <w:szCs w:val="20"/>
              </w:rPr>
            </w:pPr>
            <w:r w:rsidRPr="00B904D2">
              <w:rPr>
                <w:b/>
                <w:szCs w:val="20"/>
              </w:rPr>
              <w:t>Medida Complementaria</w:t>
            </w:r>
          </w:p>
        </w:tc>
      </w:tr>
      <w:tr w:rsidR="00B904D2" w:rsidRPr="00B904D2" w14:paraId="4598B2EB" w14:textId="77777777" w:rsidTr="00B904D2">
        <w:tc>
          <w:tcPr>
            <w:tcW w:w="959" w:type="dxa"/>
          </w:tcPr>
          <w:p w14:paraId="255F3B55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08-0506</w:t>
            </w:r>
          </w:p>
        </w:tc>
        <w:tc>
          <w:tcPr>
            <w:tcW w:w="3260" w:type="dxa"/>
          </w:tcPr>
          <w:p w14:paraId="5173E366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Por realizar trabajos de lotización sin contar con la resolución de aprobación de habilitación urbana.</w:t>
            </w:r>
          </w:p>
        </w:tc>
        <w:tc>
          <w:tcPr>
            <w:tcW w:w="967" w:type="dxa"/>
          </w:tcPr>
          <w:p w14:paraId="65E7B0BF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MG</w:t>
            </w:r>
          </w:p>
        </w:tc>
        <w:tc>
          <w:tcPr>
            <w:tcW w:w="1729" w:type="dxa"/>
          </w:tcPr>
          <w:p w14:paraId="0474706C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2.00</w:t>
            </w:r>
          </w:p>
        </w:tc>
        <w:tc>
          <w:tcPr>
            <w:tcW w:w="1784" w:type="dxa"/>
          </w:tcPr>
          <w:p w14:paraId="02099B55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Paralización y/o retiro.</w:t>
            </w:r>
          </w:p>
        </w:tc>
      </w:tr>
      <w:tr w:rsidR="00B904D2" w:rsidRPr="00B904D2" w14:paraId="24EC54DA" w14:textId="77777777" w:rsidTr="00B904D2">
        <w:tc>
          <w:tcPr>
            <w:tcW w:w="959" w:type="dxa"/>
          </w:tcPr>
          <w:p w14:paraId="0E14AD34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08-0507</w:t>
            </w:r>
          </w:p>
        </w:tc>
        <w:tc>
          <w:tcPr>
            <w:tcW w:w="3260" w:type="dxa"/>
          </w:tcPr>
          <w:p w14:paraId="4A45677A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Por ejecutar obras de habilitación urbana sin contar con autorización municipal correspondiente.</w:t>
            </w:r>
          </w:p>
        </w:tc>
        <w:tc>
          <w:tcPr>
            <w:tcW w:w="967" w:type="dxa"/>
          </w:tcPr>
          <w:p w14:paraId="639F8703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MG</w:t>
            </w:r>
          </w:p>
        </w:tc>
        <w:tc>
          <w:tcPr>
            <w:tcW w:w="1729" w:type="dxa"/>
          </w:tcPr>
          <w:p w14:paraId="7A0B7A2B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2.00</w:t>
            </w:r>
          </w:p>
        </w:tc>
        <w:tc>
          <w:tcPr>
            <w:tcW w:w="1784" w:type="dxa"/>
          </w:tcPr>
          <w:p w14:paraId="255ABC08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Paralización y/o retiro.</w:t>
            </w:r>
          </w:p>
        </w:tc>
      </w:tr>
      <w:tr w:rsidR="00B904D2" w:rsidRPr="00B904D2" w14:paraId="1E06DADE" w14:textId="77777777" w:rsidTr="00B904D2">
        <w:tc>
          <w:tcPr>
            <w:tcW w:w="959" w:type="dxa"/>
          </w:tcPr>
          <w:p w14:paraId="197FEFC9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08-0508</w:t>
            </w:r>
          </w:p>
        </w:tc>
        <w:tc>
          <w:tcPr>
            <w:tcW w:w="3260" w:type="dxa"/>
          </w:tcPr>
          <w:p w14:paraId="5C1EBB86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Por ofrecer y/o vender lotes de terreno rústico sin habilitación urbana aprobada.</w:t>
            </w:r>
          </w:p>
        </w:tc>
        <w:tc>
          <w:tcPr>
            <w:tcW w:w="967" w:type="dxa"/>
          </w:tcPr>
          <w:p w14:paraId="220CE4CA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MG</w:t>
            </w:r>
          </w:p>
        </w:tc>
        <w:tc>
          <w:tcPr>
            <w:tcW w:w="1729" w:type="dxa"/>
          </w:tcPr>
          <w:p w14:paraId="63B1DC71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2.00</w:t>
            </w:r>
          </w:p>
        </w:tc>
        <w:tc>
          <w:tcPr>
            <w:tcW w:w="1784" w:type="dxa"/>
          </w:tcPr>
          <w:p w14:paraId="3962CAB2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Paralización y/o retiro.</w:t>
            </w:r>
          </w:p>
        </w:tc>
      </w:tr>
      <w:tr w:rsidR="00B904D2" w:rsidRPr="00B904D2" w14:paraId="4DACF0BB" w14:textId="77777777" w:rsidTr="00B904D2">
        <w:tc>
          <w:tcPr>
            <w:tcW w:w="959" w:type="dxa"/>
          </w:tcPr>
          <w:p w14:paraId="08074613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08-0509</w:t>
            </w:r>
          </w:p>
        </w:tc>
        <w:tc>
          <w:tcPr>
            <w:tcW w:w="3260" w:type="dxa"/>
          </w:tcPr>
          <w:p w14:paraId="1A180F10" w14:textId="77777777" w:rsidR="00B904D2" w:rsidRPr="00B904D2" w:rsidRDefault="00B904D2" w:rsidP="0012713D">
            <w:pPr>
              <w:rPr>
                <w:szCs w:val="20"/>
              </w:rPr>
            </w:pPr>
            <w:r w:rsidRPr="00B904D2">
              <w:rPr>
                <w:szCs w:val="20"/>
              </w:rPr>
              <w:t>Por adquirir lote de terreno rústico sin habilitación urbana aprobada</w:t>
            </w:r>
          </w:p>
        </w:tc>
        <w:tc>
          <w:tcPr>
            <w:tcW w:w="967" w:type="dxa"/>
          </w:tcPr>
          <w:p w14:paraId="28068938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G</w:t>
            </w:r>
          </w:p>
        </w:tc>
        <w:tc>
          <w:tcPr>
            <w:tcW w:w="1729" w:type="dxa"/>
          </w:tcPr>
          <w:p w14:paraId="1DCAE9DC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1.00</w:t>
            </w:r>
          </w:p>
        </w:tc>
        <w:tc>
          <w:tcPr>
            <w:tcW w:w="1784" w:type="dxa"/>
          </w:tcPr>
          <w:p w14:paraId="0C7A5F76" w14:textId="77777777" w:rsidR="00B904D2" w:rsidRPr="00B904D2" w:rsidRDefault="00B904D2" w:rsidP="00B904D2">
            <w:pPr>
              <w:jc w:val="center"/>
              <w:rPr>
                <w:szCs w:val="20"/>
              </w:rPr>
            </w:pPr>
            <w:r w:rsidRPr="00B904D2">
              <w:rPr>
                <w:szCs w:val="20"/>
              </w:rPr>
              <w:t>Paralización y/o retiro.</w:t>
            </w:r>
          </w:p>
        </w:tc>
      </w:tr>
    </w:tbl>
    <w:p w14:paraId="01BC287F" w14:textId="34DC4FD5" w:rsidR="00602912" w:rsidRPr="00107838" w:rsidRDefault="00602912" w:rsidP="00B904D2">
      <w:pPr>
        <w:spacing w:before="120"/>
        <w:rPr>
          <w:sz w:val="24"/>
        </w:rPr>
      </w:pPr>
      <w:r w:rsidRPr="00107838">
        <w:rPr>
          <w:sz w:val="24"/>
        </w:rPr>
        <w:t xml:space="preserve">Artículo Segundo.- </w:t>
      </w:r>
      <w:r w:rsidR="00107838" w:rsidRPr="00107838">
        <w:rPr>
          <w:sz w:val="24"/>
        </w:rPr>
        <w:t xml:space="preserve">Encargar </w:t>
      </w:r>
      <w:r w:rsidRPr="00107838">
        <w:rPr>
          <w:sz w:val="24"/>
        </w:rPr>
        <w:t>a la Gerencia de Ordenamiento Urbano, Gerencia de Desarrollo Urbano y demás unidades orgánicas, las acciones de cumplimiento de lo dispuesto en la ordenanza aprobada en el artículo primero, conforme a sus competencias.</w:t>
      </w:r>
    </w:p>
    <w:p w14:paraId="633FF17D" w14:textId="32CF136C" w:rsidR="00602912" w:rsidRPr="00107838" w:rsidRDefault="00107838" w:rsidP="00B904D2">
      <w:pPr>
        <w:spacing w:before="120"/>
        <w:rPr>
          <w:sz w:val="24"/>
        </w:rPr>
      </w:pPr>
      <w:r w:rsidRPr="00107838">
        <w:rPr>
          <w:sz w:val="24"/>
        </w:rPr>
        <w:lastRenderedPageBreak/>
        <w:t>Rennan Samuel Espinoza Rosales</w:t>
      </w:r>
    </w:p>
    <w:p w14:paraId="3BF72C83" w14:textId="3494F156" w:rsidR="002017D0" w:rsidRDefault="00602912" w:rsidP="00B904D2">
      <w:pPr>
        <w:spacing w:before="120"/>
      </w:pPr>
      <w:r w:rsidRPr="00107838">
        <w:rPr>
          <w:sz w:val="24"/>
        </w:rPr>
        <w:t>Alcalde</w:t>
      </w:r>
    </w:p>
    <w:p w14:paraId="5CA3E244" w14:textId="437834AA" w:rsidR="00107838" w:rsidRDefault="00107838" w:rsidP="00B904D2">
      <w:pPr>
        <w:spacing w:before="120"/>
        <w:jc w:val="center"/>
      </w:pPr>
      <w:r w:rsidRPr="00107838">
        <w:t xml:space="preserve">Documento publicado en el Diario Oficial </w:t>
      </w:r>
      <w:r w:rsidR="00B904D2">
        <w:t>"</w:t>
      </w:r>
      <w:r w:rsidRPr="00107838">
        <w:t>El Peruano</w:t>
      </w:r>
      <w:r w:rsidR="00B904D2">
        <w:t>"</w:t>
      </w:r>
      <w:r w:rsidRPr="00107838">
        <w:t xml:space="preserve"> el 9 de mayo del 2025.</w:t>
      </w:r>
    </w:p>
    <w:sectPr w:rsidR="0010783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1774A" w14:textId="77777777" w:rsidR="0055222C" w:rsidRDefault="0055222C" w:rsidP="00107838">
      <w:r>
        <w:separator/>
      </w:r>
    </w:p>
  </w:endnote>
  <w:endnote w:type="continuationSeparator" w:id="0">
    <w:p w14:paraId="18A707A0" w14:textId="77777777" w:rsidR="0055222C" w:rsidRDefault="0055222C" w:rsidP="0010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3E8F8" w14:textId="45319F3E" w:rsidR="00107838" w:rsidRPr="00B904D2" w:rsidRDefault="00107838" w:rsidP="00B904D2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0E8F33DA" wp14:editId="41623990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AC144" w14:textId="77777777" w:rsidR="0055222C" w:rsidRDefault="0055222C" w:rsidP="00107838">
      <w:r>
        <w:separator/>
      </w:r>
    </w:p>
  </w:footnote>
  <w:footnote w:type="continuationSeparator" w:id="0">
    <w:p w14:paraId="16AE1277" w14:textId="77777777" w:rsidR="0055222C" w:rsidRDefault="0055222C" w:rsidP="00107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FCEB8" w14:textId="42F23639" w:rsidR="00107838" w:rsidRDefault="00107838" w:rsidP="00B904D2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71459341" wp14:editId="63F4D73D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12"/>
    <w:rsid w:val="0002405D"/>
    <w:rsid w:val="000526BE"/>
    <w:rsid w:val="00096CEC"/>
    <w:rsid w:val="00107838"/>
    <w:rsid w:val="00133291"/>
    <w:rsid w:val="002017D0"/>
    <w:rsid w:val="0055222C"/>
    <w:rsid w:val="00580259"/>
    <w:rsid w:val="00602912"/>
    <w:rsid w:val="00615327"/>
    <w:rsid w:val="007F0EA7"/>
    <w:rsid w:val="008066EB"/>
    <w:rsid w:val="008F2267"/>
    <w:rsid w:val="00AA3083"/>
    <w:rsid w:val="00B904D2"/>
    <w:rsid w:val="00BB3261"/>
    <w:rsid w:val="00C32D53"/>
    <w:rsid w:val="00D361DE"/>
    <w:rsid w:val="00ED31D7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A8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60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78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783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078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838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4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table" w:styleId="Tablaconcuadrcula">
    <w:name w:val="Table Grid"/>
    <w:basedOn w:val="Tablanormal"/>
    <w:uiPriority w:val="39"/>
    <w:rsid w:val="00602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78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7838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078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838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4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Angelr</cp:lastModifiedBy>
  <cp:revision>2</cp:revision>
  <dcterms:created xsi:type="dcterms:W3CDTF">2025-05-09T15:33:00Z</dcterms:created>
  <dcterms:modified xsi:type="dcterms:W3CDTF">2025-05-12T17:32:00Z</dcterms:modified>
</cp:coreProperties>
</file>