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D044C" w14:textId="64B70CD7" w:rsidR="002A2175" w:rsidRPr="002A2175" w:rsidRDefault="002A2175" w:rsidP="00F53E4F">
      <w:pPr>
        <w:spacing w:before="120"/>
        <w:jc w:val="center"/>
        <w:rPr>
          <w:b/>
          <w:bCs/>
          <w:sz w:val="24"/>
        </w:rPr>
      </w:pPr>
      <w:r w:rsidRPr="002A2175">
        <w:rPr>
          <w:b/>
          <w:bCs/>
          <w:sz w:val="24"/>
        </w:rPr>
        <w:t>Ordenanza que establece beneficios para la regularización de edificación, conformidad de obra y declaratoria de fábrica para construcciones existentes en el distrito de Surquillo</w:t>
      </w:r>
    </w:p>
    <w:p w14:paraId="224AB6DD" w14:textId="7CBE9D16" w:rsidR="002A2175" w:rsidRPr="002A2175" w:rsidRDefault="002A2175" w:rsidP="00F53E4F">
      <w:pPr>
        <w:spacing w:before="120"/>
        <w:jc w:val="center"/>
        <w:rPr>
          <w:b/>
          <w:bCs/>
          <w:sz w:val="24"/>
        </w:rPr>
      </w:pPr>
      <w:r w:rsidRPr="002A2175">
        <w:rPr>
          <w:b/>
          <w:bCs/>
          <w:sz w:val="24"/>
        </w:rPr>
        <w:t>Ordenanza N.° 549-2024-MDS</w:t>
      </w:r>
    </w:p>
    <w:p w14:paraId="281DCF07" w14:textId="6D96321D" w:rsidR="002A2175" w:rsidRPr="002A2175" w:rsidRDefault="002A2175" w:rsidP="00F53E4F">
      <w:pPr>
        <w:spacing w:before="120"/>
        <w:rPr>
          <w:sz w:val="24"/>
        </w:rPr>
      </w:pPr>
      <w:r w:rsidRPr="002A2175">
        <w:rPr>
          <w:sz w:val="24"/>
        </w:rPr>
        <w:t>Surquillo, 29 de abril del 2024</w:t>
      </w:r>
    </w:p>
    <w:p w14:paraId="4B4C0BBE" w14:textId="752F3E5C" w:rsidR="002A2175" w:rsidRPr="002A2175" w:rsidRDefault="002A2175" w:rsidP="00F53E4F">
      <w:pPr>
        <w:spacing w:before="120"/>
        <w:rPr>
          <w:sz w:val="24"/>
        </w:rPr>
      </w:pPr>
      <w:r w:rsidRPr="002A2175">
        <w:rPr>
          <w:sz w:val="24"/>
        </w:rPr>
        <w:t xml:space="preserve">La </w:t>
      </w:r>
      <w:r w:rsidR="00F53E4F" w:rsidRPr="002A2175">
        <w:rPr>
          <w:sz w:val="24"/>
        </w:rPr>
        <w:t>alcaldesa del distr</w:t>
      </w:r>
      <w:r w:rsidRPr="002A2175">
        <w:rPr>
          <w:sz w:val="24"/>
        </w:rPr>
        <w:t>ito de Surquillo.</w:t>
      </w:r>
    </w:p>
    <w:p w14:paraId="52867A78" w14:textId="3BF1EE34" w:rsidR="002A2175" w:rsidRPr="002A2175" w:rsidRDefault="002A2175" w:rsidP="00F53E4F">
      <w:pPr>
        <w:spacing w:before="120"/>
        <w:rPr>
          <w:sz w:val="24"/>
        </w:rPr>
      </w:pPr>
      <w:r w:rsidRPr="002A2175">
        <w:rPr>
          <w:sz w:val="24"/>
        </w:rPr>
        <w:t>Por cuanto:</w:t>
      </w:r>
    </w:p>
    <w:p w14:paraId="7C0E30B2" w14:textId="706FEDE6" w:rsidR="002A2175" w:rsidRPr="002A2175" w:rsidRDefault="002A2175" w:rsidP="00F53E4F">
      <w:pPr>
        <w:spacing w:before="120"/>
        <w:rPr>
          <w:sz w:val="24"/>
        </w:rPr>
      </w:pPr>
      <w:r w:rsidRPr="002A2175">
        <w:rPr>
          <w:sz w:val="24"/>
        </w:rPr>
        <w:t>El Concejo Distrital de Surquillo, e</w:t>
      </w:r>
      <w:r w:rsidR="00F53E4F" w:rsidRPr="002A2175">
        <w:rPr>
          <w:sz w:val="24"/>
        </w:rPr>
        <w:t>n sesión ordinaria de la fecha;</w:t>
      </w:r>
    </w:p>
    <w:p w14:paraId="0C153A18" w14:textId="1DF56505" w:rsidR="002A2175" w:rsidRPr="002A2175" w:rsidRDefault="002A2175" w:rsidP="00F53E4F">
      <w:pPr>
        <w:spacing w:before="120"/>
        <w:rPr>
          <w:sz w:val="24"/>
        </w:rPr>
      </w:pPr>
      <w:r w:rsidRPr="002A2175">
        <w:rPr>
          <w:sz w:val="24"/>
        </w:rPr>
        <w:t>Visto:</w:t>
      </w:r>
    </w:p>
    <w:p w14:paraId="7147591E" w14:textId="561231FD" w:rsidR="002A2175" w:rsidRPr="002A2175" w:rsidRDefault="002A2175" w:rsidP="00F53E4F">
      <w:pPr>
        <w:spacing w:before="120"/>
        <w:rPr>
          <w:sz w:val="24"/>
        </w:rPr>
      </w:pPr>
      <w:r w:rsidRPr="002A2175">
        <w:rPr>
          <w:sz w:val="24"/>
        </w:rPr>
        <w:t xml:space="preserve">El Memorando N.° D000144-2024-GDU-MDS de fecha 26 de marzo del 2024, de la Gerencia de Desarrollo Urbano; los </w:t>
      </w:r>
      <w:r w:rsidR="00F53E4F" w:rsidRPr="002A2175">
        <w:rPr>
          <w:sz w:val="24"/>
        </w:rPr>
        <w:t xml:space="preserve">informes </w:t>
      </w:r>
      <w:r w:rsidRPr="002A2175">
        <w:rPr>
          <w:sz w:val="24"/>
        </w:rPr>
        <w:t>N.° D00036-2024-SOPC-GDU-MDS y N.° D00147-2024-SOPC-GDU-MDS de fechas 25 de enero y 25 de marzo del 2024, respectivamente, de la Subgerencia de Obras Privadas y Catastro; el Informe N.° D000061-2024-OGPP-MDS de fecha 14 de febrero del 2024 de la Oficina General de Planeamiento y Presupuesto y el Informe N.° D000165-2024-OGAJ-MDS de fecha 27 de marzo del 2024, de la Oficina General de Asesoría Jurídica de la Municipalidad Distrital de Surquillo; y,</w:t>
      </w:r>
    </w:p>
    <w:p w14:paraId="0A456622" w14:textId="4BCC1A3A" w:rsidR="002A2175" w:rsidRPr="002A2175" w:rsidRDefault="002A2175" w:rsidP="00F53E4F">
      <w:pPr>
        <w:spacing w:before="120"/>
        <w:rPr>
          <w:sz w:val="24"/>
        </w:rPr>
      </w:pPr>
      <w:r w:rsidRPr="002A2175">
        <w:rPr>
          <w:sz w:val="24"/>
        </w:rPr>
        <w:t>Considerando:</w:t>
      </w:r>
    </w:p>
    <w:p w14:paraId="7DD00E78" w14:textId="16AE8B2D" w:rsidR="002A2175" w:rsidRPr="002A2175" w:rsidRDefault="002A2175" w:rsidP="00F53E4F">
      <w:pPr>
        <w:spacing w:before="120"/>
        <w:rPr>
          <w:sz w:val="24"/>
        </w:rPr>
      </w:pPr>
      <w:r w:rsidRPr="002A2175">
        <w:rPr>
          <w:sz w:val="24"/>
        </w:rPr>
        <w:t xml:space="preserve">Que, el artículo 194 de la Constitución Política del Perú y modificatorias, en concordancia con el </w:t>
      </w:r>
      <w:r w:rsidR="00F53E4F" w:rsidRPr="002A2175">
        <w:rPr>
          <w:sz w:val="24"/>
        </w:rPr>
        <w:t xml:space="preserve">Artículo </w:t>
      </w:r>
      <w:r w:rsidRPr="002A2175">
        <w:rPr>
          <w:sz w:val="24"/>
        </w:rPr>
        <w:t>II del Título Preliminar de la Ley N.° 27972, Ley Orgánica de Municipalidades, establece que las municipalidades son órganos de gobierno local que gozan de autonomía política, económica y administrativa en los asuntos de su competencia y que dicha autonomía radica en la facultad de ejercer actos de gobierno, administrativos y de administración, con sujeción al ordenamiento jurídico vigente;</w:t>
      </w:r>
    </w:p>
    <w:p w14:paraId="31C80F8B" w14:textId="77777777" w:rsidR="002A2175" w:rsidRPr="002A2175" w:rsidRDefault="002A2175" w:rsidP="00F53E4F">
      <w:pPr>
        <w:spacing w:before="120"/>
        <w:rPr>
          <w:sz w:val="24"/>
        </w:rPr>
      </w:pPr>
      <w:r w:rsidRPr="002A2175">
        <w:rPr>
          <w:sz w:val="24"/>
        </w:rPr>
        <w:t>Que, los numerales 6. y 8. del artículo 195 de la Constitución, indican que las municipalidades son competentes para planificar el desarrollo urbano y rural de sus circunscripciones, incluyendo la zonificación, urbanismo y el acondicionamiento territorial; así como desarrollar y regular actividades y/o servicios en materia de educación, salud, vivienda, saneamiento, medio ambiente, sustentabilidad de los recursos naturales, transporte, tránsito, turismo, conservación de monumentos arqueológicos e históricos, colectivo, cultura, recreación y deporte;</w:t>
      </w:r>
    </w:p>
    <w:p w14:paraId="5B6A97E1" w14:textId="3544F979" w:rsidR="002A2175" w:rsidRPr="002A2175" w:rsidRDefault="002A2175" w:rsidP="00F53E4F">
      <w:pPr>
        <w:spacing w:before="120"/>
        <w:rPr>
          <w:sz w:val="24"/>
        </w:rPr>
      </w:pPr>
      <w:r w:rsidRPr="002A2175">
        <w:rPr>
          <w:sz w:val="24"/>
        </w:rPr>
        <w:t xml:space="preserve">Que, el Artículo IX del Título preliminar de la Ley N.° 27972, Ley Orgánica de Municipalidades, establece que: </w:t>
      </w:r>
      <w:r w:rsidR="00F53E4F">
        <w:rPr>
          <w:sz w:val="24"/>
        </w:rPr>
        <w:t>"</w:t>
      </w:r>
      <w:r w:rsidRPr="002A2175">
        <w:rPr>
          <w:sz w:val="24"/>
        </w:rPr>
        <w:t>El proceso de planeación local es integral, permanente y participativo, articulando a las municipalidades con sus vecinos. En dicho proceso se establecen las políticas públicas de nivel local, teniendo en cuenta las competencias y funciones específicas exclusivas y compartidas establecidas para las municipalidades provinciales y distritales;</w:t>
      </w:r>
    </w:p>
    <w:p w14:paraId="4B38D7FD" w14:textId="44AD297D" w:rsidR="002A2175" w:rsidRPr="002A2175" w:rsidRDefault="002A2175" w:rsidP="00F53E4F">
      <w:pPr>
        <w:spacing w:before="120"/>
        <w:rPr>
          <w:sz w:val="24"/>
        </w:rPr>
      </w:pPr>
      <w:r w:rsidRPr="002A2175">
        <w:rPr>
          <w:sz w:val="24"/>
        </w:rPr>
        <w:t xml:space="preserve">Que, en concordancia con la autonomía política que ostentan las municipalidades, el numeral 8. </w:t>
      </w:r>
      <w:proofErr w:type="gramStart"/>
      <w:r w:rsidRPr="002A2175">
        <w:rPr>
          <w:sz w:val="24"/>
        </w:rPr>
        <w:t>del</w:t>
      </w:r>
      <w:proofErr w:type="gramEnd"/>
      <w:r w:rsidRPr="002A2175">
        <w:rPr>
          <w:sz w:val="24"/>
        </w:rPr>
        <w:t xml:space="preserve"> artículo 9° de la acotada norma, establece que correspond</w:t>
      </w:r>
      <w:r w:rsidR="00F53E4F" w:rsidRPr="002A2175">
        <w:rPr>
          <w:sz w:val="24"/>
        </w:rPr>
        <w:t>e al concejo municipal aprobar, modificar o derogar las ordenanzas y dejar sin</w:t>
      </w:r>
      <w:r w:rsidRPr="002A2175">
        <w:rPr>
          <w:sz w:val="24"/>
        </w:rPr>
        <w:t xml:space="preserve"> efecto los acuerdos; asimismo, el numeral 9. del artículo </w:t>
      </w:r>
      <w:r w:rsidRPr="002A2175">
        <w:rPr>
          <w:sz w:val="24"/>
        </w:rPr>
        <w:lastRenderedPageBreak/>
        <w:t xml:space="preserve">9° de la acotada norma, establece que corresponde al Concejo Municipal, entre, otros, crear, modificar, suprimir o exonerar de contribuciones, tasas, arbitrios, licencias y derechos, conforme a ley; en ese mismo sentido, en su artículo 39 se precisa que: </w:t>
      </w:r>
      <w:r w:rsidR="00F53E4F">
        <w:rPr>
          <w:sz w:val="24"/>
        </w:rPr>
        <w:t>"</w:t>
      </w:r>
      <w:r w:rsidRPr="002A2175">
        <w:rPr>
          <w:sz w:val="24"/>
        </w:rPr>
        <w:t>Los</w:t>
      </w:r>
      <w:r w:rsidR="00F53E4F" w:rsidRPr="002A2175">
        <w:rPr>
          <w:sz w:val="24"/>
        </w:rPr>
        <w:t xml:space="preserve"> concejos municipales ejercen sus funciones de </w:t>
      </w:r>
      <w:r w:rsidRPr="002A2175">
        <w:rPr>
          <w:sz w:val="24"/>
        </w:rPr>
        <w:t>gobierno, mediante</w:t>
      </w:r>
      <w:r w:rsidR="00F53E4F" w:rsidRPr="002A2175">
        <w:rPr>
          <w:sz w:val="24"/>
        </w:rPr>
        <w:t xml:space="preserve"> la aprobación de ordenanzas y acuerdos.</w:t>
      </w:r>
      <w:r w:rsidR="00F53E4F">
        <w:rPr>
          <w:sz w:val="24"/>
        </w:rPr>
        <w:t>"</w:t>
      </w:r>
      <w:r w:rsidR="00F53E4F" w:rsidRPr="002A2175">
        <w:rPr>
          <w:sz w:val="24"/>
        </w:rPr>
        <w:t>;</w:t>
      </w:r>
    </w:p>
    <w:p w14:paraId="5EC2E9D6" w14:textId="3E41E491" w:rsidR="002A2175" w:rsidRPr="002A2175" w:rsidRDefault="002A2175" w:rsidP="00F53E4F">
      <w:pPr>
        <w:spacing w:before="120"/>
        <w:rPr>
          <w:sz w:val="24"/>
        </w:rPr>
      </w:pPr>
      <w:r w:rsidRPr="002A2175">
        <w:rPr>
          <w:sz w:val="24"/>
        </w:rPr>
        <w:t xml:space="preserve">Que, el artículo 40 de la norma en mención, señala que </w:t>
      </w:r>
      <w:r w:rsidR="00F53E4F">
        <w:rPr>
          <w:sz w:val="24"/>
        </w:rPr>
        <w:t>"</w:t>
      </w:r>
      <w:r w:rsidRPr="002A2175">
        <w:rPr>
          <w:sz w:val="24"/>
        </w:rPr>
        <w:t>Las ordenanzas de las municipalidades provinciales y distritales, en la materia de su competencia, son las normas de carácter general de mayor jerarquía en la estructura normativa municipal, por medio de las cuales se aprueba la organización interna, la regulación, administración y supervisión de los servicios públicos y las materias en las que la municipalidad tiene competencia normativa. Mediante ordenanzas se crean, modifican, suprimen o exoneran, los arbitrios, tasas, licencias, derechos y contribuciones, dentro de los límites establecidos por ley. (...)</w:t>
      </w:r>
      <w:r w:rsidR="00F53E4F">
        <w:rPr>
          <w:sz w:val="24"/>
        </w:rPr>
        <w:t>"</w:t>
      </w:r>
      <w:r w:rsidRPr="002A2175">
        <w:rPr>
          <w:sz w:val="24"/>
        </w:rPr>
        <w:t>;</w:t>
      </w:r>
    </w:p>
    <w:p w14:paraId="7691AA47" w14:textId="2B0C57B1" w:rsidR="002A2175" w:rsidRPr="002A2175" w:rsidRDefault="002A2175" w:rsidP="00F53E4F">
      <w:pPr>
        <w:spacing w:before="120"/>
        <w:rPr>
          <w:sz w:val="24"/>
        </w:rPr>
      </w:pPr>
      <w:r w:rsidRPr="002A2175">
        <w:rPr>
          <w:sz w:val="24"/>
        </w:rPr>
        <w:t xml:space="preserve">Que, de acuerdo con lo señalado en los sub numerales 3.1 y 3.6 del numeral 3. </w:t>
      </w:r>
      <w:proofErr w:type="gramStart"/>
      <w:r w:rsidRPr="002A2175">
        <w:rPr>
          <w:sz w:val="24"/>
        </w:rPr>
        <w:t>del</w:t>
      </w:r>
      <w:proofErr w:type="gramEnd"/>
      <w:r w:rsidRPr="002A2175">
        <w:rPr>
          <w:sz w:val="24"/>
        </w:rPr>
        <w:t xml:space="preserve"> artículo 79 de la citada </w:t>
      </w:r>
      <w:r w:rsidR="00F53E4F" w:rsidRPr="002A2175">
        <w:rPr>
          <w:sz w:val="24"/>
        </w:rPr>
        <w:t>ley, son funciones específicas y exclusivas de las municipalidades distritales,</w:t>
      </w:r>
      <w:r w:rsidRPr="002A2175">
        <w:rPr>
          <w:sz w:val="24"/>
        </w:rPr>
        <w:t xml:space="preserve"> la de normar, regular y otorgar autorizaciones, derechos, licencias y realizar la fiscalización de las construcciones, ampliación, remodelación o demolición de inmuebles y declaratorias de fábrica, entre otros;</w:t>
      </w:r>
    </w:p>
    <w:p w14:paraId="4D3E6971" w14:textId="2062925D" w:rsidR="002A2175" w:rsidRPr="002A2175" w:rsidRDefault="002A2175" w:rsidP="00F53E4F">
      <w:pPr>
        <w:spacing w:before="120"/>
        <w:rPr>
          <w:sz w:val="24"/>
        </w:rPr>
      </w:pPr>
      <w:r w:rsidRPr="002A2175">
        <w:rPr>
          <w:sz w:val="24"/>
        </w:rPr>
        <w:t>Que la Ley N.° 27783, Ley de Bases de la Descentralización, en su artículo 10 numeral 10.1, precisa que la normatividad que aprueben los distintos niveles de gobierno en el marco de sus atribuciones y competencias exclusivas, son de cumplimiento obligatorio en sus respectivas jurisdicciones;</w:t>
      </w:r>
    </w:p>
    <w:p w14:paraId="6E5FF36F" w14:textId="17B5BD89" w:rsidR="002A2175" w:rsidRPr="002A2175" w:rsidRDefault="002A2175" w:rsidP="00F53E4F">
      <w:pPr>
        <w:spacing w:before="120"/>
        <w:rPr>
          <w:sz w:val="24"/>
        </w:rPr>
      </w:pPr>
      <w:r w:rsidRPr="002A2175">
        <w:rPr>
          <w:sz w:val="24"/>
        </w:rPr>
        <w:t>Que, la Ley N.° 29090 - Ley de Regulación de Habilitaciones Urbanas y de Edificaciones y sus modificatorias, tiene por objeto establecer la regulación jurídica de los procedimientos administrativos para la obtención de las licencias de habilitación urbana y de edificación; seguimiento, supervisión y fiscalización en la ejecución de los respectivos proyectos, en un marco que garantice la seguridad privada y pública estableciendo el rol y responsabilidades de los diversos actores vinculados en los procedimientos administrativos establecidos en la aco</w:t>
      </w:r>
      <w:r w:rsidR="00F53E4F" w:rsidRPr="002A2175">
        <w:rPr>
          <w:sz w:val="24"/>
        </w:rPr>
        <w:t>tada ley;</w:t>
      </w:r>
    </w:p>
    <w:p w14:paraId="720ACBED" w14:textId="194EBF05" w:rsidR="002A2175" w:rsidRPr="002A2175" w:rsidRDefault="002A2175" w:rsidP="00F53E4F">
      <w:pPr>
        <w:spacing w:before="120"/>
        <w:rPr>
          <w:sz w:val="24"/>
        </w:rPr>
      </w:pPr>
      <w:r w:rsidRPr="002A2175">
        <w:rPr>
          <w:sz w:val="24"/>
        </w:rPr>
        <w:t xml:space="preserve">Que, el Reglamento de Licencias de Habilitación Urbana y Licencias de Edificación, aprobado mediante Decreto Supremo N.° 029-2019-Vivienda, tiene por objeto desarrollar los procedimientos administrativos dispuestos en la Ley N.° 29090; asimismo, dicho dispositivo regula en su artículo 82 numeral 82.1, referido al ámbito de la regularización de edificaciones, entre otros que: </w:t>
      </w:r>
      <w:r w:rsidR="00F53E4F">
        <w:rPr>
          <w:sz w:val="24"/>
        </w:rPr>
        <w:t>"</w:t>
      </w:r>
      <w:r w:rsidRPr="002A2175">
        <w:rPr>
          <w:sz w:val="24"/>
        </w:rPr>
        <w:t xml:space="preserve">Las edificaciones ejecutadas, desde el 01 de enero de 2017 hasta el 17 de septiembre del 2018, sin la correspondiente licencia, son regularizadas por las </w:t>
      </w:r>
      <w:r w:rsidR="00F53E4F" w:rsidRPr="002A2175">
        <w:rPr>
          <w:sz w:val="24"/>
        </w:rPr>
        <w:t>municipalidades</w:t>
      </w:r>
      <w:r w:rsidRPr="002A2175">
        <w:rPr>
          <w:sz w:val="24"/>
        </w:rPr>
        <w:t>, siempre que cumplan con la normatividad vigente a la fecha de su construcción o, en caso que sea más favorable, con la normativa vigente</w:t>
      </w:r>
      <w:r w:rsidR="00F53E4F">
        <w:rPr>
          <w:sz w:val="24"/>
        </w:rPr>
        <w:t>"</w:t>
      </w:r>
      <w:r w:rsidRPr="002A2175">
        <w:rPr>
          <w:sz w:val="24"/>
        </w:rPr>
        <w:t xml:space="preserve">; y en el artículo 83, sobre los requisitos que el administrado debe presentar, literal g), </w:t>
      </w:r>
      <w:r w:rsidR="00F53E4F">
        <w:rPr>
          <w:sz w:val="24"/>
        </w:rPr>
        <w:t>"</w:t>
      </w:r>
      <w:r w:rsidRPr="002A2175">
        <w:rPr>
          <w:sz w:val="24"/>
        </w:rPr>
        <w:t>Copia del comprobante de pago de la multa por construir sin licencia. El valor de la multa es equivalente hasta el 10% del valor de la obra a regularizar tomando el promedio de los valores unitarios oficiales de edificación a la fecha de su ejecución y de la fecha de solicitud de la regularización;</w:t>
      </w:r>
    </w:p>
    <w:p w14:paraId="233E44CD" w14:textId="220D5012" w:rsidR="002A2175" w:rsidRPr="002A2175" w:rsidRDefault="002A2175" w:rsidP="00F53E4F">
      <w:pPr>
        <w:spacing w:before="120"/>
        <w:rPr>
          <w:sz w:val="24"/>
        </w:rPr>
      </w:pPr>
      <w:r w:rsidRPr="002A2175">
        <w:rPr>
          <w:sz w:val="24"/>
        </w:rPr>
        <w:lastRenderedPageBreak/>
        <w:t>Que, el Decreto Legislativo N.° 1595, de Regulari</w:t>
      </w:r>
      <w:r w:rsidR="00F53E4F" w:rsidRPr="002A2175">
        <w:rPr>
          <w:sz w:val="24"/>
        </w:rPr>
        <w:t>zación del derecho de propiedad, de las características físicas de los predios urbanos, de habilitaciones urbanas y de edificacione</w:t>
      </w:r>
      <w:r w:rsidRPr="002A2175">
        <w:rPr>
          <w:sz w:val="24"/>
        </w:rPr>
        <w:t xml:space="preserve">s, establece en su artículo 20, que, </w:t>
      </w:r>
      <w:r w:rsidR="00F53E4F">
        <w:rPr>
          <w:sz w:val="24"/>
        </w:rPr>
        <w:t>"</w:t>
      </w:r>
      <w:r w:rsidRPr="002A2175">
        <w:rPr>
          <w:sz w:val="24"/>
        </w:rPr>
        <w:t xml:space="preserve">Las edificaciones ejecutadas desde el 01 de enero de 2017 hasta el 17 de septiembre de 2018, sobre suelo urbano que cuenten, como mínimo, con licencia de habilitación urbana, conforme al Plan de Desarrollo Urbano u otro </w:t>
      </w:r>
      <w:r w:rsidR="00F53E4F" w:rsidRPr="002A2175">
        <w:rPr>
          <w:sz w:val="24"/>
        </w:rPr>
        <w:t>instrumento de planificación urbana, son</w:t>
      </w:r>
      <w:r w:rsidRPr="002A2175">
        <w:rPr>
          <w:sz w:val="24"/>
        </w:rPr>
        <w:t xml:space="preserve"> regularizadas de forma individual ante la municipalidad respectiva.</w:t>
      </w:r>
      <w:r w:rsidR="00F53E4F">
        <w:rPr>
          <w:sz w:val="24"/>
        </w:rPr>
        <w:t xml:space="preserve"> </w:t>
      </w:r>
      <w:r w:rsidRPr="002A2175">
        <w:rPr>
          <w:sz w:val="24"/>
        </w:rPr>
        <w:t>(...)</w:t>
      </w:r>
      <w:r w:rsidR="00F53E4F">
        <w:rPr>
          <w:sz w:val="24"/>
        </w:rPr>
        <w:t>"</w:t>
      </w:r>
      <w:r w:rsidRPr="002A2175">
        <w:rPr>
          <w:sz w:val="24"/>
        </w:rPr>
        <w:t>;</w:t>
      </w:r>
    </w:p>
    <w:p w14:paraId="26E23022" w14:textId="7A66FC73" w:rsidR="002A2175" w:rsidRPr="002A2175" w:rsidRDefault="002A2175" w:rsidP="00F53E4F">
      <w:pPr>
        <w:spacing w:before="120"/>
        <w:rPr>
          <w:sz w:val="24"/>
        </w:rPr>
      </w:pPr>
      <w:r w:rsidRPr="002A2175">
        <w:rPr>
          <w:sz w:val="24"/>
        </w:rPr>
        <w:t>Que, mediante Ordenanza N.° 528-2023</w:t>
      </w:r>
      <w:r w:rsidR="00F53E4F">
        <w:rPr>
          <w:sz w:val="24"/>
        </w:rPr>
        <w:t>-</w:t>
      </w:r>
      <w:r w:rsidRPr="002A2175">
        <w:rPr>
          <w:sz w:val="24"/>
        </w:rPr>
        <w:t>MDS se aprueba el Reglamento de Organización y Funciones - ROF de la Municipalidad Distrital de Surquillo, estableciendo que la Subgerencia de Obras Privadas y Catastro es la unidad orgánica dependiente de la Gerencia de Desarrollo Urbano encargada del ordenamiento urbano y el adecuado uso del suelo que incluye autorizar las actividades de otorgamiento de autorizaciones, derechos y licencias para las edificaciones (construcción, remodelación o demolición de inmuebles), conformidad de obra y declaratoria de fábrica, entre otras;</w:t>
      </w:r>
    </w:p>
    <w:p w14:paraId="433A5F25" w14:textId="576054B0" w:rsidR="002A2175" w:rsidRPr="002A2175" w:rsidRDefault="002A2175" w:rsidP="00F53E4F">
      <w:pPr>
        <w:spacing w:before="120"/>
        <w:rPr>
          <w:sz w:val="24"/>
        </w:rPr>
      </w:pPr>
      <w:r w:rsidRPr="002A2175">
        <w:rPr>
          <w:sz w:val="24"/>
        </w:rPr>
        <w:t xml:space="preserve">Que, mediante los </w:t>
      </w:r>
      <w:r w:rsidR="00F53E4F" w:rsidRPr="002A2175">
        <w:rPr>
          <w:sz w:val="24"/>
        </w:rPr>
        <w:t xml:space="preserve">informes </w:t>
      </w:r>
      <w:r w:rsidRPr="002A2175">
        <w:rPr>
          <w:sz w:val="24"/>
        </w:rPr>
        <w:t>N.° D00036-2024-SOPC-GDU-MDS y N.° D00147-2024-SOPC-GDU-MDS de fechas 25 de enero y 25 de marzo del 2024, respectivamente, la Subgerencia de Obras Privadas y Catastro, propone el pro</w:t>
      </w:r>
      <w:r w:rsidR="00F53E4F" w:rsidRPr="002A2175">
        <w:rPr>
          <w:sz w:val="24"/>
        </w:rPr>
        <w:t>yecto de ordenanza que establece beneficios para la regularización de licencia de edificación, conformidad de obra y declaratoria de edificación para construcciones existentes en e</w:t>
      </w:r>
      <w:r w:rsidRPr="002A2175">
        <w:rPr>
          <w:sz w:val="24"/>
        </w:rPr>
        <w:t>l distrito de Surquillo, con el objeto de establecer un procedimiento especial y simplificado, dentro de un periodo extraordinario para aquellas edificaciones ejecutadas sin licencia desde el 01 de enero de 2017 hasta el 17 de setiembre de 2018, conforme a lo indicado en el artículo 82 numeral 82.1 del Decreto Supremo N.° 029-2019-Vivienda, a fin que cumplan con las normas técnicas de edificación; incentivando con ello la formalización de las edificaciones existentes, de esa manera actualizar y contar con información veraz del crecimiento y ordenamiento urbano del distrito de Surquillo;</w:t>
      </w:r>
    </w:p>
    <w:p w14:paraId="3160E0CA" w14:textId="05BD1524" w:rsidR="002A2175" w:rsidRPr="002A2175" w:rsidRDefault="002A2175" w:rsidP="00F53E4F">
      <w:pPr>
        <w:spacing w:before="120"/>
        <w:rPr>
          <w:sz w:val="24"/>
        </w:rPr>
      </w:pPr>
      <w:r w:rsidRPr="002A2175">
        <w:rPr>
          <w:sz w:val="24"/>
        </w:rPr>
        <w:t xml:space="preserve">Que, a través del Memorando N.° D000144-2024-GDU-MDS de fecha 26 de marzo del 2024, la Gerencia de Desarrollo Urbano emite opinión favorable sobre el </w:t>
      </w:r>
      <w:r w:rsidR="00F53E4F" w:rsidRPr="002A2175">
        <w:rPr>
          <w:sz w:val="24"/>
        </w:rPr>
        <w:t>proyecto de ordenanza que establece beneficios para la regularización de licencia de edificación, conformidad de obra y declaratoria de f</w:t>
      </w:r>
      <w:r w:rsidR="00F53E4F">
        <w:rPr>
          <w:sz w:val="24"/>
        </w:rPr>
        <w:t>á</w:t>
      </w:r>
      <w:r w:rsidR="00F53E4F" w:rsidRPr="002A2175">
        <w:rPr>
          <w:sz w:val="24"/>
        </w:rPr>
        <w:t>brica para construcciones existentes en el distrito</w:t>
      </w:r>
      <w:r w:rsidRPr="002A2175">
        <w:rPr>
          <w:sz w:val="24"/>
        </w:rPr>
        <w:t xml:space="preserve"> de Surquillo, </w:t>
      </w:r>
      <w:r w:rsidR="00F53E4F" w:rsidRPr="002A2175">
        <w:rPr>
          <w:sz w:val="24"/>
        </w:rPr>
        <w:t xml:space="preserve">propuesta </w:t>
      </w:r>
      <w:r w:rsidRPr="002A2175">
        <w:rPr>
          <w:sz w:val="24"/>
        </w:rPr>
        <w:t>por la Subgerencia de Obras Privadas y Catastro;</w:t>
      </w:r>
    </w:p>
    <w:p w14:paraId="62391662" w14:textId="77777777" w:rsidR="00F53E4F" w:rsidRDefault="002A2175" w:rsidP="00F53E4F">
      <w:pPr>
        <w:spacing w:before="120"/>
        <w:rPr>
          <w:sz w:val="24"/>
        </w:rPr>
      </w:pPr>
      <w:r w:rsidRPr="002A2175">
        <w:rPr>
          <w:sz w:val="24"/>
        </w:rPr>
        <w:t>Que, mediante el Informe N.° D000061-2024-OGPP-MDS de fecha 14 de febrero del 2024, la Oficina General de Planeamiento y Presupuesto señala q</w:t>
      </w:r>
      <w:r w:rsidR="00F53E4F" w:rsidRPr="002A2175">
        <w:rPr>
          <w:sz w:val="24"/>
        </w:rPr>
        <w:t xml:space="preserve">ue el objetivo del mencionado proyecto de ordenanza, se encuentra </w:t>
      </w:r>
      <w:r w:rsidRPr="002A2175">
        <w:rPr>
          <w:sz w:val="24"/>
        </w:rPr>
        <w:t>relacionado dentro del Plan Estratégico Institucional (PEI) de la Municipalidad Distrital de Surquillo para el periodo 2018</w:t>
      </w:r>
      <w:r w:rsidR="00F53E4F">
        <w:rPr>
          <w:sz w:val="24"/>
        </w:rPr>
        <w:t>-</w:t>
      </w:r>
      <w:r w:rsidRPr="002A2175">
        <w:rPr>
          <w:sz w:val="24"/>
        </w:rPr>
        <w:t>2026 Ampliado, aprobado por Resolución de Alcaldía N</w:t>
      </w:r>
      <w:r w:rsidR="00F53E4F">
        <w:rPr>
          <w:sz w:val="24"/>
        </w:rPr>
        <w:t xml:space="preserve">.° </w:t>
      </w:r>
      <w:r w:rsidRPr="002A2175">
        <w:rPr>
          <w:sz w:val="24"/>
        </w:rPr>
        <w:t>208</w:t>
      </w:r>
      <w:r w:rsidR="00F53E4F">
        <w:rPr>
          <w:sz w:val="24"/>
        </w:rPr>
        <w:t>-</w:t>
      </w:r>
      <w:r w:rsidRPr="002A2175">
        <w:rPr>
          <w:sz w:val="24"/>
        </w:rPr>
        <w:t xml:space="preserve">2023-MDS de fecha 22 de mayo del 2023; encontrándose vinculado con en el Objetivo Estratégico Institucional OEI.05. </w:t>
      </w:r>
      <w:r w:rsidR="00F53E4F">
        <w:rPr>
          <w:sz w:val="24"/>
        </w:rPr>
        <w:t>"</w:t>
      </w:r>
      <w:r w:rsidRPr="002A2175">
        <w:rPr>
          <w:sz w:val="24"/>
        </w:rPr>
        <w:t xml:space="preserve">Promover la gestión de riesgo de desastres en el </w:t>
      </w:r>
      <w:r w:rsidR="00F53E4F" w:rsidRPr="002A2175">
        <w:rPr>
          <w:sz w:val="24"/>
        </w:rPr>
        <w:t>distrito</w:t>
      </w:r>
      <w:r w:rsidR="00F53E4F">
        <w:rPr>
          <w:sz w:val="24"/>
        </w:rPr>
        <w:t>"</w:t>
      </w:r>
      <w:r w:rsidRPr="002A2175">
        <w:rPr>
          <w:sz w:val="24"/>
        </w:rPr>
        <w:t xml:space="preserve">; y con la AEI.05.0 </w:t>
      </w:r>
      <w:r w:rsidR="00F53E4F">
        <w:rPr>
          <w:sz w:val="24"/>
        </w:rPr>
        <w:t>"</w:t>
      </w:r>
      <w:r w:rsidRPr="002A2175">
        <w:rPr>
          <w:sz w:val="24"/>
        </w:rPr>
        <w:t xml:space="preserve">Inspecciones técnicas de seguridad en edificaciones condicionando a la compatibilidad de uso de suelos en el </w:t>
      </w:r>
      <w:r w:rsidR="00F53E4F" w:rsidRPr="002A2175">
        <w:rPr>
          <w:sz w:val="24"/>
        </w:rPr>
        <w:t>distrito</w:t>
      </w:r>
      <w:r w:rsidR="00F53E4F">
        <w:rPr>
          <w:sz w:val="24"/>
        </w:rPr>
        <w:t>"</w:t>
      </w:r>
      <w:r w:rsidRPr="002A2175">
        <w:rPr>
          <w:sz w:val="24"/>
        </w:rPr>
        <w:t>;</w:t>
      </w:r>
    </w:p>
    <w:p w14:paraId="489EB857" w14:textId="6340CD94" w:rsidR="002A2175" w:rsidRPr="002A2175" w:rsidRDefault="002A2175" w:rsidP="00F53E4F">
      <w:pPr>
        <w:spacing w:before="120"/>
        <w:rPr>
          <w:sz w:val="24"/>
        </w:rPr>
      </w:pPr>
      <w:r w:rsidRPr="002A2175">
        <w:rPr>
          <w:sz w:val="24"/>
        </w:rPr>
        <w:lastRenderedPageBreak/>
        <w:t>Que, a través del el Informe N.° D000165-2024-OGAJ-MDS de fecha 27 de marzo del 2024, de la Oficina General de Asesoría Jurídica concluye que la p</w:t>
      </w:r>
      <w:r w:rsidR="00F53E4F" w:rsidRPr="002A2175">
        <w:rPr>
          <w:sz w:val="24"/>
        </w:rPr>
        <w:t xml:space="preserve">ropuesta de ordenanza se adecua al marco legal vigente en materia de </w:t>
      </w:r>
      <w:r w:rsidRPr="002A2175">
        <w:rPr>
          <w:sz w:val="24"/>
        </w:rPr>
        <w:t xml:space="preserve">producción normativa y al Reglamento de Licencias de Habilitación Urbana y Licencias de Edificación, aprobado mediante Decreto Supremo N.° 029-2019-Vivienda. Asimismo, el citado proyecto de ordenanza tiene por finalidad brindar facilidades y beneficios a los vecinos del distrito de Surquillo para que regularicen sus edificaciones que hayan sido ejecutadas sin contar con la correspondiente </w:t>
      </w:r>
      <w:r w:rsidR="00F53E4F" w:rsidRPr="002A2175">
        <w:rPr>
          <w:sz w:val="24"/>
        </w:rPr>
        <w:t>licencia de edificación.</w:t>
      </w:r>
    </w:p>
    <w:p w14:paraId="7A9C16AD" w14:textId="6A6C4269" w:rsidR="002A2175" w:rsidRPr="002A2175" w:rsidRDefault="002A2175" w:rsidP="00F53E4F">
      <w:pPr>
        <w:spacing w:before="120"/>
        <w:rPr>
          <w:sz w:val="24"/>
        </w:rPr>
      </w:pPr>
      <w:r w:rsidRPr="002A2175">
        <w:rPr>
          <w:sz w:val="24"/>
        </w:rPr>
        <w:t>Estando en uso de las facultades indicadas en el numeral 8 del artículo 9°, así como el artículo 40 de la Ley N.° 27972, Ley Orgánica de Municipalidades, y de conformidad con lo opinado e</w:t>
      </w:r>
      <w:r w:rsidR="00F53E4F" w:rsidRPr="002A2175">
        <w:rPr>
          <w:sz w:val="24"/>
        </w:rPr>
        <w:t xml:space="preserve">n las comisiones de Asuntos Legales y la de </w:t>
      </w:r>
      <w:r w:rsidRPr="002A2175">
        <w:rPr>
          <w:sz w:val="24"/>
        </w:rPr>
        <w:t xml:space="preserve">Desarrollo Urbano en sus </w:t>
      </w:r>
      <w:r w:rsidR="00F53E4F" w:rsidRPr="002A2175">
        <w:rPr>
          <w:sz w:val="24"/>
        </w:rPr>
        <w:t xml:space="preserve">dictámenes </w:t>
      </w:r>
      <w:r w:rsidRPr="002A2175">
        <w:rPr>
          <w:sz w:val="24"/>
        </w:rPr>
        <w:t>N.° 15-2024-MDS-CAL y N.° 03-2024-MDS-CDU ambos de fecha 22 de abril del 2024; el Concejo Distrital de Surquillo, por unanimidad y con dispensa del trámite de aprobación del acta, aprobó lo siguiente:</w:t>
      </w:r>
    </w:p>
    <w:p w14:paraId="2ADB7B82" w14:textId="0A683B00" w:rsidR="002A2175" w:rsidRPr="002A2175" w:rsidRDefault="002A2175" w:rsidP="00F53E4F">
      <w:pPr>
        <w:spacing w:before="120"/>
        <w:jc w:val="center"/>
        <w:rPr>
          <w:b/>
          <w:bCs/>
          <w:sz w:val="24"/>
        </w:rPr>
      </w:pPr>
      <w:r w:rsidRPr="002A2175">
        <w:rPr>
          <w:b/>
          <w:bCs/>
          <w:sz w:val="24"/>
        </w:rPr>
        <w:t>Ordenanza que establece beneficios para la regularización de edificación, conformidad de obra y declaratoria de fábrica para construcciones existentes en el distrito de SURQUILLO</w:t>
      </w:r>
    </w:p>
    <w:p w14:paraId="0C6FCF07" w14:textId="77777777" w:rsidR="002A2175" w:rsidRPr="002A2175" w:rsidRDefault="002A2175" w:rsidP="00F53E4F">
      <w:pPr>
        <w:spacing w:before="120"/>
        <w:jc w:val="center"/>
        <w:rPr>
          <w:b/>
          <w:bCs/>
          <w:sz w:val="24"/>
        </w:rPr>
      </w:pPr>
      <w:r w:rsidRPr="002A2175">
        <w:rPr>
          <w:b/>
          <w:bCs/>
          <w:sz w:val="24"/>
        </w:rPr>
        <w:t>Título I</w:t>
      </w:r>
    </w:p>
    <w:p w14:paraId="2F12BE5F" w14:textId="3A0EF9A7" w:rsidR="002A2175" w:rsidRPr="002A2175" w:rsidRDefault="002A2175" w:rsidP="00F53E4F">
      <w:pPr>
        <w:spacing w:before="120"/>
        <w:jc w:val="center"/>
        <w:rPr>
          <w:b/>
          <w:bCs/>
          <w:sz w:val="24"/>
        </w:rPr>
      </w:pPr>
      <w:r w:rsidRPr="002A2175">
        <w:rPr>
          <w:b/>
          <w:bCs/>
          <w:sz w:val="24"/>
        </w:rPr>
        <w:t>Disposiciones generales</w:t>
      </w:r>
    </w:p>
    <w:p w14:paraId="34501739" w14:textId="253A0B15" w:rsidR="002A2175" w:rsidRPr="002A2175" w:rsidRDefault="002A2175" w:rsidP="00F53E4F">
      <w:pPr>
        <w:spacing w:before="120"/>
        <w:rPr>
          <w:sz w:val="24"/>
        </w:rPr>
      </w:pPr>
      <w:r w:rsidRPr="002A2175">
        <w:rPr>
          <w:sz w:val="24"/>
        </w:rPr>
        <w:t xml:space="preserve">Artículo 1°.- </w:t>
      </w:r>
      <w:r w:rsidRPr="002A2175">
        <w:rPr>
          <w:b/>
          <w:bCs/>
          <w:sz w:val="24"/>
        </w:rPr>
        <w:t xml:space="preserve">Objeto y finalidad. </w:t>
      </w:r>
      <w:r w:rsidRPr="002A2175">
        <w:rPr>
          <w:sz w:val="24"/>
        </w:rPr>
        <w:t>La presente O</w:t>
      </w:r>
      <w:r w:rsidR="00F53E4F" w:rsidRPr="002A2175">
        <w:rPr>
          <w:sz w:val="24"/>
        </w:rPr>
        <w:t>rdenanza tiene por objeto, establecer un procedimiento especial y simplificado, a fin de obtener la licencia de edificación, conformidad de obra y declaratoria de fábrica en vía de regularización, para aque</w:t>
      </w:r>
      <w:r w:rsidRPr="002A2175">
        <w:rPr>
          <w:sz w:val="24"/>
        </w:rPr>
        <w:t>llas edificaciones ejecutadas sin licencia dentro del periodo del 01 de enero del 2017 hasta el 17 de setiembre del 2018, siempre que cumplan con la normatividad vigente a la fecha de su construcción o, en caso que sea más favorable, con la presente normativa, de conformidad con lo dispuesto por el artículo 82 del Reglamento de la Ley de Regulación de Habilitaciones Urbanas y de Edificaciones aprobado por D.</w:t>
      </w:r>
      <w:r w:rsidR="00F53E4F">
        <w:rPr>
          <w:sz w:val="24"/>
        </w:rPr>
        <w:t xml:space="preserve"> </w:t>
      </w:r>
      <w:r w:rsidRPr="002A2175">
        <w:rPr>
          <w:sz w:val="24"/>
        </w:rPr>
        <w:t>S. N.° 029-2019-Vivienda. Con ello se incentiva la formalización de las edificaciones existentes, además de la revalorización de los predios y, de esa manera actualizar y contar con información veraz del crecimiento y ordenamiento urbano del distrito de Surquillo.</w:t>
      </w:r>
    </w:p>
    <w:p w14:paraId="425089DF" w14:textId="13CB8674" w:rsidR="002A2175" w:rsidRPr="002A2175" w:rsidRDefault="002A2175" w:rsidP="00F53E4F">
      <w:pPr>
        <w:spacing w:before="120"/>
        <w:rPr>
          <w:sz w:val="24"/>
        </w:rPr>
      </w:pPr>
      <w:r w:rsidRPr="002A2175">
        <w:rPr>
          <w:sz w:val="24"/>
        </w:rPr>
        <w:t xml:space="preserve">Artículo 2°.- </w:t>
      </w:r>
      <w:r w:rsidRPr="002A2175">
        <w:rPr>
          <w:b/>
          <w:bCs/>
          <w:sz w:val="24"/>
        </w:rPr>
        <w:t xml:space="preserve">Alcances y ámbito de aplicación. </w:t>
      </w:r>
      <w:r w:rsidRPr="002A2175">
        <w:rPr>
          <w:sz w:val="24"/>
        </w:rPr>
        <w:t xml:space="preserve">La presente </w:t>
      </w:r>
      <w:r w:rsidR="00F53E4F" w:rsidRPr="002A2175">
        <w:rPr>
          <w:sz w:val="24"/>
        </w:rPr>
        <w:t xml:space="preserve">ordenanza </w:t>
      </w:r>
      <w:r w:rsidRPr="002A2175">
        <w:rPr>
          <w:sz w:val="24"/>
        </w:rPr>
        <w:t>se aplicará en el ámbito de la jurisdicción del distrito de Surquillo en todos sus u</w:t>
      </w:r>
      <w:r w:rsidR="00F53E4F" w:rsidRPr="002A2175">
        <w:rPr>
          <w:sz w:val="24"/>
        </w:rPr>
        <w:t>sos de residencial, comercial u otros uso</w:t>
      </w:r>
      <w:r w:rsidRPr="002A2175">
        <w:rPr>
          <w:sz w:val="24"/>
        </w:rPr>
        <w:t xml:space="preserve">s. Se podrán acoger a la presente </w:t>
      </w:r>
      <w:r w:rsidR="00F53E4F" w:rsidRPr="002A2175">
        <w:rPr>
          <w:sz w:val="24"/>
        </w:rPr>
        <w:t xml:space="preserve">ordenanza de regularización de licencia de edificación, conformidad de obra y declaratoria de fábrica, las personas naturales o jurídicas que tengan la </w:t>
      </w:r>
      <w:r w:rsidRPr="002A2175">
        <w:rPr>
          <w:sz w:val="24"/>
        </w:rPr>
        <w:t>condición de propietario del predio o que cuenten con derecho a edificar. Asimismo, para acogerse a la regularización de las licencias de edificación, conformidad de obra y declaratoria de edificación de la presente ordenanza, se d</w:t>
      </w:r>
      <w:r w:rsidR="00F53E4F" w:rsidRPr="002A2175">
        <w:rPr>
          <w:sz w:val="24"/>
        </w:rPr>
        <w:t>ebe contar con proyecto de habilitación urbana aprobada o regularizada, y que soliciten la regularización de licencia dentro del periodo de vigencia de la presente orden</w:t>
      </w:r>
      <w:r w:rsidRPr="002A2175">
        <w:rPr>
          <w:sz w:val="24"/>
        </w:rPr>
        <w:t>anza.</w:t>
      </w:r>
    </w:p>
    <w:p w14:paraId="7BCD0D54" w14:textId="6B0B6BC7" w:rsidR="002A2175" w:rsidRPr="002A2175" w:rsidRDefault="002A2175" w:rsidP="00F53E4F">
      <w:pPr>
        <w:spacing w:before="120"/>
        <w:rPr>
          <w:sz w:val="24"/>
        </w:rPr>
      </w:pPr>
      <w:r w:rsidRPr="002A2175">
        <w:rPr>
          <w:sz w:val="24"/>
        </w:rPr>
        <w:lastRenderedPageBreak/>
        <w:t>De ser el caso, también podrán acogerse los predios formalizados por el Organismo de Formalización de la Propiedad Informal (Cofopri) en cuya resolución de formalización se indique expresamente que cuenta con la recepción de habilitación urbana. Cuando se advierta que el predio no cuenta con la habilitación urbana, la Subgerencia de Obras Privadas y Catastro podrá iniciar la evaluación técnica respectiva, a fin de iniciar de oficio el procedimiento.</w:t>
      </w:r>
    </w:p>
    <w:p w14:paraId="0A418CBB" w14:textId="255220A7" w:rsidR="002A2175" w:rsidRPr="002A2175" w:rsidRDefault="002A2175" w:rsidP="00F53E4F">
      <w:pPr>
        <w:spacing w:before="120"/>
        <w:rPr>
          <w:sz w:val="24"/>
        </w:rPr>
      </w:pPr>
      <w:r w:rsidRPr="002A2175">
        <w:rPr>
          <w:sz w:val="24"/>
        </w:rPr>
        <w:t xml:space="preserve">Artículo 3°.- </w:t>
      </w:r>
      <w:r w:rsidRPr="002A2175">
        <w:rPr>
          <w:b/>
          <w:bCs/>
          <w:sz w:val="24"/>
        </w:rPr>
        <w:t xml:space="preserve">Órganos competentes. </w:t>
      </w:r>
      <w:r w:rsidRPr="002A2175">
        <w:rPr>
          <w:sz w:val="24"/>
        </w:rPr>
        <w:t>El procedimiento de</w:t>
      </w:r>
      <w:r w:rsidR="00F53E4F" w:rsidRPr="002A2175">
        <w:rPr>
          <w:sz w:val="24"/>
        </w:rPr>
        <w:t xml:space="preserve"> regularización de la licencia, edificación, conformidad de obra y declaratoria de fábrica para construcciones existentes en el dist</w:t>
      </w:r>
      <w:r w:rsidRPr="002A2175">
        <w:rPr>
          <w:sz w:val="24"/>
        </w:rPr>
        <w:t>rito de Surquillo, está sujeto a evaluación y dictamen por parte de los delegados del Colegio de Arquitectos del Perú, de la Comisión Técnica de Edificaciones, quienes solo emitirán el dictamen en los términos d</w:t>
      </w:r>
      <w:r w:rsidR="00F53E4F" w:rsidRPr="002A2175">
        <w:rPr>
          <w:sz w:val="24"/>
        </w:rPr>
        <w:t>e conforme y no conforme según artíc</w:t>
      </w:r>
      <w:r w:rsidRPr="002A2175">
        <w:rPr>
          <w:sz w:val="24"/>
        </w:rPr>
        <w:t>ulo 84 numeral 84.1 del Decreto Supremo N.° 029-2019-Vivienda.</w:t>
      </w:r>
    </w:p>
    <w:p w14:paraId="6B08451D" w14:textId="4D155354" w:rsidR="002A2175" w:rsidRPr="002A2175" w:rsidRDefault="002A2175" w:rsidP="00F53E4F">
      <w:pPr>
        <w:spacing w:before="120"/>
        <w:rPr>
          <w:sz w:val="24"/>
        </w:rPr>
      </w:pPr>
      <w:r w:rsidRPr="002A2175">
        <w:rPr>
          <w:sz w:val="24"/>
        </w:rPr>
        <w:t xml:space="preserve">Artículo 4°.- </w:t>
      </w:r>
      <w:r w:rsidRPr="002A2175">
        <w:rPr>
          <w:b/>
          <w:bCs/>
          <w:sz w:val="24"/>
        </w:rPr>
        <w:t xml:space="preserve">Vigencia. </w:t>
      </w:r>
      <w:r w:rsidRPr="002A2175">
        <w:rPr>
          <w:sz w:val="24"/>
        </w:rPr>
        <w:t>La pre</w:t>
      </w:r>
      <w:r w:rsidR="00F53E4F" w:rsidRPr="002A2175">
        <w:rPr>
          <w:sz w:val="24"/>
        </w:rPr>
        <w:t xml:space="preserve">sente ordenanza entrará en vigencia a partir del </w:t>
      </w:r>
      <w:r w:rsidRPr="002A2175">
        <w:rPr>
          <w:sz w:val="24"/>
        </w:rPr>
        <w:t xml:space="preserve">siguiente día de su publicación en el Diario Oficial </w:t>
      </w:r>
      <w:r w:rsidR="00F53E4F">
        <w:rPr>
          <w:sz w:val="24"/>
        </w:rPr>
        <w:t>"</w:t>
      </w:r>
      <w:r w:rsidRPr="002A2175">
        <w:rPr>
          <w:sz w:val="24"/>
        </w:rPr>
        <w:t>El Peruano</w:t>
      </w:r>
      <w:r w:rsidR="00F53E4F">
        <w:rPr>
          <w:sz w:val="24"/>
        </w:rPr>
        <w:t>"</w:t>
      </w:r>
      <w:r w:rsidRPr="002A2175">
        <w:rPr>
          <w:sz w:val="24"/>
        </w:rPr>
        <w:t>, la misma que tendrá una vigencia de seis (06) meses; vencido el plazo de vigencia, ninguna solicitud por trámite de regularización de licencia de edificación podrá acogerse a los beneficios de la presente ordenanza.</w:t>
      </w:r>
    </w:p>
    <w:p w14:paraId="6F936D53" w14:textId="393623C4" w:rsidR="002A2175" w:rsidRPr="002A2175" w:rsidRDefault="002A2175" w:rsidP="00F53E4F">
      <w:pPr>
        <w:spacing w:before="120"/>
        <w:jc w:val="center"/>
        <w:rPr>
          <w:b/>
          <w:bCs/>
          <w:sz w:val="24"/>
        </w:rPr>
      </w:pPr>
      <w:r w:rsidRPr="002A2175">
        <w:rPr>
          <w:b/>
          <w:bCs/>
          <w:sz w:val="24"/>
        </w:rPr>
        <w:t>Título II</w:t>
      </w:r>
    </w:p>
    <w:p w14:paraId="2F9965D9" w14:textId="2C38DD77" w:rsidR="002A2175" w:rsidRPr="002A2175" w:rsidRDefault="002A2175" w:rsidP="00F53E4F">
      <w:pPr>
        <w:spacing w:before="120"/>
        <w:jc w:val="center"/>
        <w:rPr>
          <w:b/>
          <w:bCs/>
          <w:sz w:val="24"/>
        </w:rPr>
      </w:pPr>
      <w:r w:rsidRPr="002A2175">
        <w:rPr>
          <w:b/>
          <w:bCs/>
          <w:sz w:val="24"/>
        </w:rPr>
        <w:t>Disposiciones generales para su aplicación</w:t>
      </w:r>
    </w:p>
    <w:p w14:paraId="2290ADDC" w14:textId="52818E04" w:rsidR="002A2175" w:rsidRPr="002A2175" w:rsidRDefault="002A2175" w:rsidP="00F53E4F">
      <w:pPr>
        <w:spacing w:before="120"/>
        <w:rPr>
          <w:sz w:val="24"/>
        </w:rPr>
      </w:pPr>
      <w:r w:rsidRPr="002A2175">
        <w:rPr>
          <w:sz w:val="24"/>
        </w:rPr>
        <w:t xml:space="preserve">Artículo 5°.- </w:t>
      </w:r>
      <w:r w:rsidRPr="002A2175">
        <w:rPr>
          <w:b/>
          <w:bCs/>
          <w:sz w:val="24"/>
        </w:rPr>
        <w:t xml:space="preserve">Finalidad del beneficio. </w:t>
      </w:r>
      <w:r w:rsidRPr="002A2175">
        <w:rPr>
          <w:sz w:val="24"/>
        </w:rPr>
        <w:t>La presente</w:t>
      </w:r>
      <w:r w:rsidR="00F53E4F" w:rsidRPr="002A2175">
        <w:rPr>
          <w:sz w:val="24"/>
        </w:rPr>
        <w:t xml:space="preserve"> ordenanza tiene como </w:t>
      </w:r>
      <w:r w:rsidRPr="002A2175">
        <w:rPr>
          <w:sz w:val="24"/>
        </w:rPr>
        <w:t>finalidad, permitir a los solicitantes el saneamiento físico legal del predio del cual pretenden su regularización, lo cual permitirá a esta municipalidad actualizar y sincerar el ordenamiento urbano del distrito de Surquillo.</w:t>
      </w:r>
    </w:p>
    <w:p w14:paraId="4CB2FD32" w14:textId="502B6246" w:rsidR="002A2175" w:rsidRPr="002A2175" w:rsidRDefault="002A2175" w:rsidP="00F53E4F">
      <w:pPr>
        <w:spacing w:before="120"/>
        <w:rPr>
          <w:b/>
          <w:bCs/>
          <w:sz w:val="24"/>
        </w:rPr>
      </w:pPr>
      <w:r w:rsidRPr="002A2175">
        <w:rPr>
          <w:sz w:val="24"/>
        </w:rPr>
        <w:t xml:space="preserve">Artículo 6°.- </w:t>
      </w:r>
      <w:r w:rsidRPr="002A2175">
        <w:rPr>
          <w:b/>
          <w:bCs/>
          <w:sz w:val="24"/>
        </w:rPr>
        <w:t>Beneficios económicos.</w:t>
      </w:r>
    </w:p>
    <w:p w14:paraId="15EF7F41" w14:textId="1390BD13" w:rsidR="002A2175" w:rsidRPr="002A2175" w:rsidRDefault="002A2175" w:rsidP="00F53E4F">
      <w:pPr>
        <w:spacing w:before="120"/>
        <w:rPr>
          <w:b/>
          <w:bCs/>
          <w:sz w:val="24"/>
        </w:rPr>
      </w:pPr>
      <w:r w:rsidRPr="002A2175">
        <w:rPr>
          <w:b/>
          <w:bCs/>
          <w:sz w:val="24"/>
        </w:rPr>
        <w:t>6.1. Monto a pagar por derecho a trámite.</w:t>
      </w:r>
    </w:p>
    <w:p w14:paraId="1485889B" w14:textId="013D1418" w:rsidR="002A2175" w:rsidRPr="002A2175" w:rsidRDefault="002A2175" w:rsidP="00F53E4F">
      <w:pPr>
        <w:spacing w:before="120"/>
        <w:rPr>
          <w:sz w:val="24"/>
        </w:rPr>
      </w:pPr>
      <w:r w:rsidRPr="002A2175">
        <w:rPr>
          <w:sz w:val="24"/>
        </w:rPr>
        <w:t>El monto por derecho de trámite de los procedimiento</w:t>
      </w:r>
      <w:r w:rsidR="00F53E4F" w:rsidRPr="002A2175">
        <w:rPr>
          <w:sz w:val="24"/>
        </w:rPr>
        <w:t xml:space="preserve">s de regularización de edificación comprendido dentro de los alcances de la presente ordenanza será </w:t>
      </w:r>
      <w:r w:rsidRPr="002A2175">
        <w:rPr>
          <w:sz w:val="24"/>
        </w:rPr>
        <w:t>de S/. 421</w:t>
      </w:r>
      <w:r w:rsidR="00F53E4F">
        <w:rPr>
          <w:sz w:val="24"/>
        </w:rPr>
        <w:t>,</w:t>
      </w:r>
      <w:r w:rsidRPr="002A2175">
        <w:rPr>
          <w:sz w:val="24"/>
        </w:rPr>
        <w:t>80 (</w:t>
      </w:r>
      <w:r w:rsidR="00F53E4F" w:rsidRPr="002A2175">
        <w:rPr>
          <w:sz w:val="24"/>
        </w:rPr>
        <w:t>cuatrocientos veintiuno con 80/100 soles) d</w:t>
      </w:r>
      <w:r w:rsidRPr="002A2175">
        <w:rPr>
          <w:sz w:val="24"/>
        </w:rPr>
        <w:t>e acuerdo al TUPA vigente, aprobado mediante Ordenanza N.° 485</w:t>
      </w:r>
      <w:r w:rsidR="00F53E4F">
        <w:rPr>
          <w:sz w:val="24"/>
        </w:rPr>
        <w:t>-</w:t>
      </w:r>
      <w:r w:rsidRPr="002A2175">
        <w:rPr>
          <w:sz w:val="24"/>
        </w:rPr>
        <w:t>MDS para todas las modalidades de aprobación.</w:t>
      </w:r>
    </w:p>
    <w:p w14:paraId="75FC3952" w14:textId="781B8E67" w:rsidR="002A2175" w:rsidRPr="002A2175" w:rsidRDefault="002A2175" w:rsidP="00F53E4F">
      <w:pPr>
        <w:spacing w:before="120"/>
        <w:rPr>
          <w:b/>
          <w:bCs/>
          <w:sz w:val="24"/>
        </w:rPr>
      </w:pPr>
      <w:r w:rsidRPr="002A2175">
        <w:rPr>
          <w:b/>
          <w:bCs/>
          <w:sz w:val="24"/>
        </w:rPr>
        <w:t>6.2. Monto a pagar por derecho de multa administrativa.</w:t>
      </w:r>
    </w:p>
    <w:p w14:paraId="22508029" w14:textId="1C44ED70" w:rsidR="002A2175" w:rsidRPr="002A2175" w:rsidRDefault="002A2175" w:rsidP="00F53E4F">
      <w:pPr>
        <w:spacing w:before="120"/>
        <w:rPr>
          <w:sz w:val="24"/>
        </w:rPr>
      </w:pPr>
      <w:r w:rsidRPr="002A2175">
        <w:rPr>
          <w:sz w:val="24"/>
        </w:rPr>
        <w:t>6.2.1. Para el ca</w:t>
      </w:r>
      <w:r w:rsidR="00F53E4F" w:rsidRPr="002A2175">
        <w:rPr>
          <w:sz w:val="24"/>
        </w:rPr>
        <w:t xml:space="preserve">so de regularización de edificación con fines de vivienda </w:t>
      </w:r>
      <w:r w:rsidRPr="002A2175">
        <w:rPr>
          <w:sz w:val="24"/>
        </w:rPr>
        <w:t>(</w:t>
      </w:r>
      <w:r w:rsidR="00F53E4F" w:rsidRPr="002A2175">
        <w:rPr>
          <w:sz w:val="24"/>
        </w:rPr>
        <w:t xml:space="preserve">modalidad </w:t>
      </w:r>
      <w:r w:rsidRPr="002A2175">
        <w:rPr>
          <w:sz w:val="24"/>
        </w:rPr>
        <w:t>A y B de acuerdo a lo señalado en el artículo 58 numerales 58.1 y 58.2 del D.</w:t>
      </w:r>
      <w:r w:rsidR="00F53E4F">
        <w:rPr>
          <w:sz w:val="24"/>
        </w:rPr>
        <w:t xml:space="preserve"> </w:t>
      </w:r>
      <w:r w:rsidRPr="002A2175">
        <w:rPr>
          <w:sz w:val="24"/>
        </w:rPr>
        <w:t>S. N.° 029-2019-Vivienda) como: (</w:t>
      </w:r>
      <w:r w:rsidR="00F53E4F" w:rsidRPr="002A2175">
        <w:rPr>
          <w:sz w:val="24"/>
        </w:rPr>
        <w:t>edificaciones nuevas, ampliaciones, remodelac</w:t>
      </w:r>
      <w:r w:rsidRPr="002A2175">
        <w:rPr>
          <w:sz w:val="24"/>
        </w:rPr>
        <w:t>iones, demoliciones totales o parciales), los propietarios que se acojan a la presente ordenanza abonar</w:t>
      </w:r>
      <w:r w:rsidR="00F53E4F">
        <w:rPr>
          <w:sz w:val="24"/>
        </w:rPr>
        <w:t>á</w:t>
      </w:r>
      <w:r w:rsidRPr="002A2175">
        <w:rPr>
          <w:sz w:val="24"/>
        </w:rPr>
        <w:t xml:space="preserve">n una suma equivalente al 5% del </w:t>
      </w:r>
      <w:r w:rsidR="00F53E4F" w:rsidRPr="002A2175">
        <w:rPr>
          <w:sz w:val="24"/>
        </w:rPr>
        <w:t>valor de obra, correspondiente al pago por concepto de multa administrativa, la cual forma parte de los costos de la regularización.</w:t>
      </w:r>
    </w:p>
    <w:p w14:paraId="107674B7" w14:textId="7542B83E" w:rsidR="002A2175" w:rsidRPr="002A2175" w:rsidRDefault="002A2175" w:rsidP="00F53E4F">
      <w:pPr>
        <w:spacing w:before="120"/>
        <w:rPr>
          <w:sz w:val="24"/>
        </w:rPr>
      </w:pPr>
      <w:r w:rsidRPr="002A2175">
        <w:rPr>
          <w:sz w:val="24"/>
        </w:rPr>
        <w:t>6.2.2. Para el cas</w:t>
      </w:r>
      <w:r w:rsidR="00F53E4F" w:rsidRPr="002A2175">
        <w:rPr>
          <w:sz w:val="24"/>
        </w:rPr>
        <w:t xml:space="preserve">o de regularización de edificación con fines de vivienda, </w:t>
      </w:r>
      <w:r w:rsidRPr="002A2175">
        <w:rPr>
          <w:sz w:val="24"/>
        </w:rPr>
        <w:t>comercio, industria u otros (</w:t>
      </w:r>
      <w:r w:rsidR="00F53E4F" w:rsidRPr="002A2175">
        <w:rPr>
          <w:sz w:val="24"/>
        </w:rPr>
        <w:t xml:space="preserve">modalidad </w:t>
      </w:r>
      <w:r w:rsidRPr="002A2175">
        <w:rPr>
          <w:sz w:val="24"/>
        </w:rPr>
        <w:t>C y D de acuerdo a lo señalado en el artículo 58 numerales 58.3 y 58.4 del D.</w:t>
      </w:r>
      <w:r w:rsidR="00F53E4F">
        <w:rPr>
          <w:sz w:val="24"/>
        </w:rPr>
        <w:t xml:space="preserve"> </w:t>
      </w:r>
      <w:r w:rsidRPr="002A2175">
        <w:rPr>
          <w:sz w:val="24"/>
        </w:rPr>
        <w:t>S. N.° 029-2019-</w:t>
      </w:r>
      <w:r w:rsidR="00F53E4F" w:rsidRPr="002A2175">
        <w:rPr>
          <w:sz w:val="24"/>
        </w:rPr>
        <w:t>Viv</w:t>
      </w:r>
      <w:r w:rsidR="00193C2F">
        <w:rPr>
          <w:sz w:val="24"/>
        </w:rPr>
        <w:t>i</w:t>
      </w:r>
      <w:r w:rsidR="00F53E4F" w:rsidRPr="002A2175">
        <w:rPr>
          <w:sz w:val="24"/>
        </w:rPr>
        <w:t>enda</w:t>
      </w:r>
      <w:r w:rsidRPr="002A2175">
        <w:rPr>
          <w:sz w:val="24"/>
        </w:rPr>
        <w:t>) como: (</w:t>
      </w:r>
      <w:r w:rsidR="00193C2F" w:rsidRPr="002A2175">
        <w:rPr>
          <w:sz w:val="24"/>
        </w:rPr>
        <w:t xml:space="preserve">edificaciones </w:t>
      </w:r>
      <w:r w:rsidRPr="002A2175">
        <w:rPr>
          <w:sz w:val="24"/>
        </w:rPr>
        <w:t xml:space="preserve">nuevas, ampliaciones, remodelaciones, demoliciones totales o </w:t>
      </w:r>
      <w:r w:rsidRPr="002A2175">
        <w:rPr>
          <w:sz w:val="24"/>
        </w:rPr>
        <w:lastRenderedPageBreak/>
        <w:t>parciales), los propietarios que se acojan a la presente ordenanza abonaran una suma equivalente al 7% d</w:t>
      </w:r>
      <w:r w:rsidR="00193C2F" w:rsidRPr="002A2175">
        <w:rPr>
          <w:sz w:val="24"/>
        </w:rPr>
        <w:t xml:space="preserve">el valor de obra, correspondiente al pago por </w:t>
      </w:r>
      <w:r w:rsidRPr="002A2175">
        <w:rPr>
          <w:sz w:val="24"/>
        </w:rPr>
        <w:t xml:space="preserve">concepto de multa administrativa, la cual forma parte de los costos de </w:t>
      </w:r>
      <w:r w:rsidR="00193C2F" w:rsidRPr="002A2175">
        <w:rPr>
          <w:sz w:val="24"/>
        </w:rPr>
        <w:t>regularización</w:t>
      </w:r>
      <w:r w:rsidRPr="002A2175">
        <w:rPr>
          <w:sz w:val="24"/>
        </w:rPr>
        <w:t>.</w:t>
      </w:r>
    </w:p>
    <w:p w14:paraId="72C70A03" w14:textId="77777777" w:rsidR="002A2175" w:rsidRPr="002A2175" w:rsidRDefault="002A2175" w:rsidP="00F53E4F">
      <w:pPr>
        <w:spacing w:before="120"/>
        <w:jc w:val="center"/>
        <w:rPr>
          <w:b/>
          <w:bCs/>
          <w:sz w:val="24"/>
        </w:rPr>
      </w:pPr>
      <w:r w:rsidRPr="002A2175">
        <w:rPr>
          <w:b/>
          <w:bCs/>
          <w:sz w:val="24"/>
        </w:rPr>
        <w:t>Título III</w:t>
      </w:r>
    </w:p>
    <w:p w14:paraId="1923F1CB" w14:textId="736B1ECA" w:rsidR="002A2175" w:rsidRPr="002A2175" w:rsidRDefault="002A2175" w:rsidP="00F53E4F">
      <w:pPr>
        <w:spacing w:before="120"/>
        <w:jc w:val="center"/>
        <w:rPr>
          <w:b/>
          <w:bCs/>
          <w:sz w:val="24"/>
        </w:rPr>
      </w:pPr>
      <w:r w:rsidRPr="002A2175">
        <w:rPr>
          <w:b/>
          <w:bCs/>
          <w:sz w:val="24"/>
        </w:rPr>
        <w:t>Disposiciones normativas</w:t>
      </w:r>
    </w:p>
    <w:p w14:paraId="7764A285" w14:textId="33507CB2" w:rsidR="002A2175" w:rsidRPr="002A2175" w:rsidRDefault="002A2175" w:rsidP="00F53E4F">
      <w:pPr>
        <w:spacing w:before="120"/>
        <w:rPr>
          <w:sz w:val="24"/>
        </w:rPr>
      </w:pPr>
      <w:r w:rsidRPr="002A2175">
        <w:rPr>
          <w:sz w:val="24"/>
        </w:rPr>
        <w:t xml:space="preserve">Artículo 7°.- </w:t>
      </w:r>
      <w:r w:rsidRPr="002A2175">
        <w:rPr>
          <w:b/>
          <w:bCs/>
          <w:sz w:val="24"/>
        </w:rPr>
        <w:t xml:space="preserve">Requisitos. </w:t>
      </w:r>
      <w:r w:rsidRPr="002A2175">
        <w:rPr>
          <w:sz w:val="24"/>
        </w:rPr>
        <w:t>Para acogers</w:t>
      </w:r>
      <w:r w:rsidR="00193C2F" w:rsidRPr="002A2175">
        <w:rPr>
          <w:sz w:val="24"/>
        </w:rPr>
        <w:t>e a la regularización de las licencias edificación, conformidad de obra y declaratoria de fábrica al amparo de la presente ordenanza, se deberá c</w:t>
      </w:r>
      <w:r w:rsidRPr="002A2175">
        <w:rPr>
          <w:sz w:val="24"/>
        </w:rPr>
        <w:t>umplir con presentar la siguiente documentación:</w:t>
      </w:r>
    </w:p>
    <w:p w14:paraId="5C626463" w14:textId="0150A3E8" w:rsidR="002A2175" w:rsidRPr="002A2175" w:rsidRDefault="002A2175" w:rsidP="00F53E4F">
      <w:pPr>
        <w:spacing w:before="120"/>
        <w:rPr>
          <w:sz w:val="24"/>
        </w:rPr>
      </w:pPr>
      <w:r w:rsidRPr="002A2175">
        <w:rPr>
          <w:sz w:val="24"/>
        </w:rPr>
        <w:t xml:space="preserve">a) Formulario Único de Edificación </w:t>
      </w:r>
      <w:r w:rsidR="00193C2F">
        <w:rPr>
          <w:sz w:val="24"/>
        </w:rPr>
        <w:t>–</w:t>
      </w:r>
      <w:r w:rsidRPr="002A2175">
        <w:rPr>
          <w:sz w:val="24"/>
        </w:rPr>
        <w:t>FUE</w:t>
      </w:r>
      <w:r w:rsidR="00193C2F">
        <w:rPr>
          <w:sz w:val="24"/>
        </w:rPr>
        <w:t>–</w:t>
      </w:r>
      <w:r w:rsidRPr="002A2175">
        <w:rPr>
          <w:sz w:val="24"/>
        </w:rPr>
        <w:t xml:space="preserve"> en tres (03) originales debidamente suscritos por el administrado y, en la sección que corresponda por el profesional responsable en el que se debe consignar la información necesaria al procedimiento que se requiere iniciar de acuerdo a la modalidad correspondiente. De ser el caso:</w:t>
      </w:r>
    </w:p>
    <w:p w14:paraId="184BAF74" w14:textId="77777777" w:rsidR="00193C2F" w:rsidRDefault="002A2175" w:rsidP="00F53E4F">
      <w:pPr>
        <w:spacing w:before="120"/>
        <w:rPr>
          <w:sz w:val="24"/>
        </w:rPr>
      </w:pPr>
      <w:r w:rsidRPr="002A2175">
        <w:rPr>
          <w:sz w:val="24"/>
        </w:rPr>
        <w:t xml:space="preserve">Anexo A condóminos personas </w:t>
      </w:r>
      <w:r w:rsidR="00193C2F" w:rsidRPr="002A2175">
        <w:rPr>
          <w:sz w:val="24"/>
        </w:rPr>
        <w:t xml:space="preserve">naturales </w:t>
      </w:r>
      <w:r w:rsidRPr="002A2175">
        <w:rPr>
          <w:sz w:val="24"/>
        </w:rPr>
        <w:t>(R.</w:t>
      </w:r>
      <w:r w:rsidR="00193C2F">
        <w:rPr>
          <w:sz w:val="24"/>
        </w:rPr>
        <w:t xml:space="preserve"> </w:t>
      </w:r>
      <w:r w:rsidRPr="002A2175">
        <w:rPr>
          <w:sz w:val="24"/>
        </w:rPr>
        <w:t>M. N.° 305-2017-Vivienda)</w:t>
      </w:r>
    </w:p>
    <w:p w14:paraId="5B23122B" w14:textId="6FCF0C35" w:rsidR="002A2175" w:rsidRPr="002A2175" w:rsidRDefault="002A2175" w:rsidP="00F53E4F">
      <w:pPr>
        <w:spacing w:before="120"/>
        <w:rPr>
          <w:sz w:val="24"/>
        </w:rPr>
      </w:pPr>
      <w:r w:rsidRPr="002A2175">
        <w:rPr>
          <w:sz w:val="24"/>
        </w:rPr>
        <w:t xml:space="preserve">Anexo B condóminos personas </w:t>
      </w:r>
      <w:r w:rsidR="00193C2F" w:rsidRPr="002A2175">
        <w:rPr>
          <w:sz w:val="24"/>
        </w:rPr>
        <w:t xml:space="preserve">jurídicas </w:t>
      </w:r>
      <w:r w:rsidRPr="002A2175">
        <w:rPr>
          <w:sz w:val="24"/>
        </w:rPr>
        <w:t>(R.</w:t>
      </w:r>
      <w:r w:rsidR="00193C2F">
        <w:rPr>
          <w:sz w:val="24"/>
        </w:rPr>
        <w:t xml:space="preserve"> </w:t>
      </w:r>
      <w:r w:rsidRPr="002A2175">
        <w:rPr>
          <w:sz w:val="24"/>
        </w:rPr>
        <w:t>M. N.° 305-2017-Vivienda)</w:t>
      </w:r>
    </w:p>
    <w:p w14:paraId="2729BBD3" w14:textId="0BB3FF76" w:rsidR="002A2175" w:rsidRPr="002A2175" w:rsidRDefault="002A2175" w:rsidP="00F53E4F">
      <w:pPr>
        <w:spacing w:before="120"/>
        <w:rPr>
          <w:sz w:val="24"/>
        </w:rPr>
      </w:pPr>
      <w:r w:rsidRPr="002A2175">
        <w:rPr>
          <w:sz w:val="24"/>
        </w:rPr>
        <w:t>b) Comprobante de pago efectuado por derecho de revisión del Colegio de Arquitectos del Perú.</w:t>
      </w:r>
    </w:p>
    <w:p w14:paraId="071765FF" w14:textId="4D4B66DF" w:rsidR="002A2175" w:rsidRPr="002A2175" w:rsidRDefault="002A2175" w:rsidP="00F53E4F">
      <w:pPr>
        <w:spacing w:before="120"/>
        <w:rPr>
          <w:sz w:val="24"/>
        </w:rPr>
      </w:pPr>
      <w:r w:rsidRPr="002A2175">
        <w:rPr>
          <w:sz w:val="24"/>
        </w:rPr>
        <w:t>c) En el caso que el administrado no sea el propietario del predio, debe presentar documentación notarial que acredite que cuenta con derecho a edificar.</w:t>
      </w:r>
    </w:p>
    <w:p w14:paraId="3099F015" w14:textId="4ECE98C5" w:rsidR="002A2175" w:rsidRPr="002A2175" w:rsidRDefault="002A2175" w:rsidP="00F53E4F">
      <w:pPr>
        <w:spacing w:before="120"/>
        <w:rPr>
          <w:sz w:val="24"/>
        </w:rPr>
      </w:pPr>
      <w:r w:rsidRPr="002A2175">
        <w:rPr>
          <w:sz w:val="24"/>
        </w:rPr>
        <w:t>d) Documentación técnica suscrita por el o los propietarios y, por el profesional constatador del proyecto, la misma que estará compuesta por:</w:t>
      </w:r>
    </w:p>
    <w:p w14:paraId="35606D02" w14:textId="2A9640EA" w:rsidR="002A2175" w:rsidRPr="002A2175" w:rsidRDefault="002A2175" w:rsidP="00F53E4F">
      <w:pPr>
        <w:spacing w:before="120"/>
        <w:rPr>
          <w:sz w:val="24"/>
        </w:rPr>
      </w:pPr>
      <w:r w:rsidRPr="002A2175">
        <w:rPr>
          <w:sz w:val="24"/>
        </w:rPr>
        <w:t xml:space="preserve">- Plano de </w:t>
      </w:r>
      <w:r w:rsidR="00193C2F" w:rsidRPr="002A2175">
        <w:rPr>
          <w:sz w:val="24"/>
        </w:rPr>
        <w:t xml:space="preserve">ubicación y localización, un (01) juego, según formato aprobado por </w:t>
      </w:r>
      <w:r w:rsidRPr="002A2175">
        <w:rPr>
          <w:sz w:val="24"/>
        </w:rPr>
        <w:t xml:space="preserve">el Ministerio de Vivienda, Construcción y Saneamiento que obra en </w:t>
      </w:r>
      <w:r w:rsidR="00193C2F" w:rsidRPr="002A2175">
        <w:rPr>
          <w:sz w:val="24"/>
        </w:rPr>
        <w:t>el portal institucional.</w:t>
      </w:r>
    </w:p>
    <w:p w14:paraId="4F42AB2F" w14:textId="6E123993" w:rsidR="002A2175" w:rsidRPr="002A2175" w:rsidRDefault="002A2175" w:rsidP="00F53E4F">
      <w:pPr>
        <w:spacing w:before="120"/>
        <w:rPr>
          <w:sz w:val="24"/>
        </w:rPr>
      </w:pPr>
      <w:r w:rsidRPr="002A2175">
        <w:rPr>
          <w:sz w:val="24"/>
        </w:rPr>
        <w:t>- Planos d</w:t>
      </w:r>
      <w:r w:rsidR="00193C2F" w:rsidRPr="002A2175">
        <w:rPr>
          <w:sz w:val="24"/>
        </w:rPr>
        <w:t xml:space="preserve">e arquitectura (plantas totalmente amobladas): planta, cortes y </w:t>
      </w:r>
      <w:r w:rsidRPr="002A2175">
        <w:rPr>
          <w:sz w:val="24"/>
        </w:rPr>
        <w:t>elevaciones de la obra a regularizar en un (01) juego. En el caso de ampliación y/o remodelación, se presentará planos de intervención y resultantes.</w:t>
      </w:r>
    </w:p>
    <w:p w14:paraId="4BAE1286" w14:textId="73961C98" w:rsidR="002A2175" w:rsidRPr="002A2175" w:rsidRDefault="002A2175" w:rsidP="00F53E4F">
      <w:pPr>
        <w:spacing w:before="120"/>
        <w:rPr>
          <w:sz w:val="24"/>
        </w:rPr>
      </w:pPr>
      <w:r w:rsidRPr="002A2175">
        <w:rPr>
          <w:sz w:val="24"/>
        </w:rPr>
        <w:t xml:space="preserve">- Memoria </w:t>
      </w:r>
      <w:r w:rsidR="00193C2F" w:rsidRPr="002A2175">
        <w:rPr>
          <w:sz w:val="24"/>
        </w:rPr>
        <w:t>descriptiva conteniendo: ubicación, área, linderos y medidas perimétricas,</w:t>
      </w:r>
      <w:r w:rsidRPr="002A2175">
        <w:rPr>
          <w:sz w:val="24"/>
        </w:rPr>
        <w:t xml:space="preserve"> uso, fecha de ejecución y término de la obra y estado de conservación de la edificación.</w:t>
      </w:r>
    </w:p>
    <w:p w14:paraId="2BE4C227" w14:textId="7F350C81" w:rsidR="002A2175" w:rsidRPr="002A2175" w:rsidRDefault="002A2175" w:rsidP="00F53E4F">
      <w:pPr>
        <w:spacing w:before="120"/>
        <w:rPr>
          <w:sz w:val="24"/>
        </w:rPr>
      </w:pPr>
      <w:r w:rsidRPr="002A2175">
        <w:rPr>
          <w:sz w:val="24"/>
        </w:rPr>
        <w:t xml:space="preserve">- Planos de </w:t>
      </w:r>
      <w:r w:rsidR="00193C2F" w:rsidRPr="002A2175">
        <w:rPr>
          <w:sz w:val="24"/>
        </w:rPr>
        <w:t xml:space="preserve">seguridad </w:t>
      </w:r>
      <w:r w:rsidRPr="002A2175">
        <w:rPr>
          <w:sz w:val="24"/>
        </w:rPr>
        <w:t>(evacuación y señalización) y memoria descriptiva para predios de uso mixto, comerciales e industriales, cumpliendo con las Normas A.120 y A.130 del RNE, los cuales deberán estar firmados por un arquitecto colegiado (habilitado).</w:t>
      </w:r>
    </w:p>
    <w:p w14:paraId="4A1DD3D2" w14:textId="77777777" w:rsidR="002A2175" w:rsidRPr="002A2175" w:rsidRDefault="002A2175" w:rsidP="00F53E4F">
      <w:pPr>
        <w:spacing w:before="120"/>
        <w:rPr>
          <w:sz w:val="24"/>
        </w:rPr>
      </w:pPr>
      <w:r w:rsidRPr="00193C2F">
        <w:rPr>
          <w:sz w:val="28"/>
          <w:szCs w:val="28"/>
        </w:rPr>
        <w:t>*</w:t>
      </w:r>
      <w:r w:rsidRPr="002A2175">
        <w:rPr>
          <w:sz w:val="24"/>
        </w:rPr>
        <w:t xml:space="preserve"> Una vez aprobado, se presentará dos (02) juegos de planos para el resellado correspondiente.</w:t>
      </w:r>
    </w:p>
    <w:p w14:paraId="7146638A" w14:textId="43FB42F2" w:rsidR="002A2175" w:rsidRPr="002A2175" w:rsidRDefault="002A2175" w:rsidP="00F53E4F">
      <w:pPr>
        <w:spacing w:before="120"/>
        <w:rPr>
          <w:sz w:val="24"/>
        </w:rPr>
      </w:pPr>
      <w:r w:rsidRPr="002A2175">
        <w:rPr>
          <w:sz w:val="24"/>
        </w:rPr>
        <w:t>e) Carta</w:t>
      </w:r>
      <w:r w:rsidR="00193C2F" w:rsidRPr="002A2175">
        <w:rPr>
          <w:sz w:val="24"/>
        </w:rPr>
        <w:t xml:space="preserve"> de seguridad de obra, debidamente sellada y firmada por un ingeniero civil cole</w:t>
      </w:r>
      <w:r w:rsidRPr="002A2175">
        <w:rPr>
          <w:sz w:val="24"/>
        </w:rPr>
        <w:t>giado y habilitado.</w:t>
      </w:r>
    </w:p>
    <w:p w14:paraId="3465A7F5" w14:textId="522CBF4D" w:rsidR="002A2175" w:rsidRPr="002A2175" w:rsidRDefault="002A2175" w:rsidP="00F53E4F">
      <w:pPr>
        <w:spacing w:before="120"/>
        <w:rPr>
          <w:sz w:val="24"/>
        </w:rPr>
      </w:pPr>
      <w:r w:rsidRPr="002A2175">
        <w:rPr>
          <w:sz w:val="24"/>
        </w:rPr>
        <w:lastRenderedPageBreak/>
        <w:t xml:space="preserve">f) En caso </w:t>
      </w:r>
      <w:r w:rsidR="00193C2F" w:rsidRPr="002A2175">
        <w:rPr>
          <w:sz w:val="24"/>
        </w:rPr>
        <w:t xml:space="preserve">de regularización de licencia de edificación de una ampliación, remodelación y/o demolición, se debe adjuntar copia del documento que </w:t>
      </w:r>
      <w:r w:rsidRPr="002A2175">
        <w:rPr>
          <w:sz w:val="24"/>
        </w:rPr>
        <w:t xml:space="preserve">acredite la declaratoria de fábrica o edificación con sus respectivos planos, en caso no haya sido expedido </w:t>
      </w:r>
      <w:r w:rsidR="00193C2F" w:rsidRPr="002A2175">
        <w:rPr>
          <w:sz w:val="24"/>
        </w:rPr>
        <w:t>por la municipalidad; en su defecto, copia del certificado de conformidad o finalización de obra, o la licencia de obra o de edificación d</w:t>
      </w:r>
      <w:r w:rsidRPr="002A2175">
        <w:rPr>
          <w:sz w:val="24"/>
        </w:rPr>
        <w:t>e la construcción existente que no es materia de regularización.</w:t>
      </w:r>
    </w:p>
    <w:p w14:paraId="3AE9418A" w14:textId="63AFF09F" w:rsidR="002A2175" w:rsidRPr="002A2175" w:rsidRDefault="002A2175" w:rsidP="00F53E4F">
      <w:pPr>
        <w:spacing w:before="120"/>
        <w:rPr>
          <w:sz w:val="24"/>
        </w:rPr>
      </w:pPr>
      <w:r w:rsidRPr="002A2175">
        <w:rPr>
          <w:sz w:val="24"/>
        </w:rPr>
        <w:t>g) En caso de demoliciones totales o parciales de edificaciones cuya declaratoria de fábrica se encuentre inscrita en el Registro de Predios, se acredita que sobre el bien no recaigan cargas y/o gravámenes; en su defecto, presentar la autorización del titular de la carga o gravamen.</w:t>
      </w:r>
    </w:p>
    <w:p w14:paraId="21841550" w14:textId="4228D50A" w:rsidR="002A2175" w:rsidRPr="002A2175" w:rsidRDefault="002A2175" w:rsidP="00F53E4F">
      <w:pPr>
        <w:spacing w:before="120"/>
        <w:rPr>
          <w:sz w:val="24"/>
        </w:rPr>
      </w:pPr>
      <w:r w:rsidRPr="002A2175">
        <w:rPr>
          <w:sz w:val="24"/>
        </w:rPr>
        <w:t xml:space="preserve">h) Copia del comprobante de pago de la multa por construir sin licencia, tomando el promedio de los valores unitarios oficiales de edificación a la fecha de su ejecución y de la fecha de solicitud de la regularización; siendo el pago según lo establecido en el </w:t>
      </w:r>
      <w:r w:rsidR="00193C2F" w:rsidRPr="002A2175">
        <w:rPr>
          <w:sz w:val="24"/>
        </w:rPr>
        <w:t>artículo 6</w:t>
      </w:r>
      <w:r w:rsidR="00193C2F">
        <w:rPr>
          <w:sz w:val="24"/>
        </w:rPr>
        <w:t>°</w:t>
      </w:r>
      <w:r w:rsidR="00193C2F" w:rsidRPr="002A2175">
        <w:rPr>
          <w:sz w:val="24"/>
        </w:rPr>
        <w:t xml:space="preserve"> de la presente ordenanza.</w:t>
      </w:r>
    </w:p>
    <w:p w14:paraId="63327128" w14:textId="3DC47AED" w:rsidR="002A2175" w:rsidRPr="002A2175" w:rsidRDefault="002A2175" w:rsidP="00F53E4F">
      <w:pPr>
        <w:spacing w:before="120"/>
        <w:rPr>
          <w:sz w:val="24"/>
        </w:rPr>
      </w:pPr>
      <w:r w:rsidRPr="002A2175">
        <w:rPr>
          <w:sz w:val="24"/>
        </w:rPr>
        <w:t xml:space="preserve">i) Si el predio se encuentra dentro del Régimen de Propiedad Exclusiva y Común, se debe adjuntar la </w:t>
      </w:r>
      <w:r w:rsidR="00193C2F" w:rsidRPr="002A2175">
        <w:rPr>
          <w:sz w:val="24"/>
        </w:rPr>
        <w:t>autorización de la junta de propietarios, siempre que esta se encuentre inscrit</w:t>
      </w:r>
      <w:r w:rsidRPr="002A2175">
        <w:rPr>
          <w:sz w:val="24"/>
        </w:rPr>
        <w:t xml:space="preserve">a ante el Registro de Predios. De no estar inscrita o no estar actualizada la Junta de Propietarios y de no </w:t>
      </w:r>
      <w:r w:rsidR="00193C2F" w:rsidRPr="002A2175">
        <w:rPr>
          <w:sz w:val="24"/>
        </w:rPr>
        <w:t>contar con reglamento interno, se presenta un documento suscrito por mayoría simple de los propietarios de las unidades de vivienda que conforma</w:t>
      </w:r>
      <w:r w:rsidRPr="002A2175">
        <w:rPr>
          <w:sz w:val="24"/>
        </w:rPr>
        <w:t>n la edificación, en el que conste de modo expreso su conformidad por las obras de edificación ejecutada, materia de regularización.</w:t>
      </w:r>
    </w:p>
    <w:p w14:paraId="2FB7A49D" w14:textId="09850605" w:rsidR="002A2175" w:rsidRPr="002A2175" w:rsidRDefault="002A2175" w:rsidP="00F53E4F">
      <w:pPr>
        <w:spacing w:before="120"/>
        <w:rPr>
          <w:sz w:val="24"/>
        </w:rPr>
      </w:pPr>
      <w:r w:rsidRPr="002A2175">
        <w:rPr>
          <w:sz w:val="24"/>
        </w:rPr>
        <w:t xml:space="preserve">Artículo 8°.- </w:t>
      </w:r>
      <w:r w:rsidRPr="002A2175">
        <w:rPr>
          <w:b/>
          <w:bCs/>
          <w:sz w:val="24"/>
        </w:rPr>
        <w:t xml:space="preserve">Procedimiento general. </w:t>
      </w:r>
      <w:r w:rsidRPr="002A2175">
        <w:rPr>
          <w:sz w:val="24"/>
        </w:rPr>
        <w:t>El procedimiento administrativo para la o</w:t>
      </w:r>
      <w:r w:rsidR="00193C2F" w:rsidRPr="002A2175">
        <w:rPr>
          <w:sz w:val="24"/>
        </w:rPr>
        <w:t xml:space="preserve">btención de la licencia de edificación, conformidad de obra y declaratoria de fábrica, en vía de regularización </w:t>
      </w:r>
      <w:proofErr w:type="gramStart"/>
      <w:r w:rsidR="00193C2F" w:rsidRPr="002A2175">
        <w:rPr>
          <w:sz w:val="24"/>
        </w:rPr>
        <w:t>establecido</w:t>
      </w:r>
      <w:proofErr w:type="gramEnd"/>
      <w:r w:rsidR="00193C2F" w:rsidRPr="002A2175">
        <w:rPr>
          <w:sz w:val="24"/>
        </w:rPr>
        <w:t xml:space="preserve"> en la presente norma, se </w:t>
      </w:r>
      <w:r w:rsidRPr="002A2175">
        <w:rPr>
          <w:sz w:val="24"/>
        </w:rPr>
        <w:t>resolverá en el plazo de quince (15) días hábiles de acuerdo al siguiente procedimiento:</w:t>
      </w:r>
    </w:p>
    <w:p w14:paraId="2E9A6C14" w14:textId="0D345EC2" w:rsidR="002A2175" w:rsidRPr="002A2175" w:rsidRDefault="002A2175" w:rsidP="00F53E4F">
      <w:pPr>
        <w:spacing w:before="120"/>
        <w:rPr>
          <w:sz w:val="24"/>
        </w:rPr>
      </w:pPr>
      <w:r w:rsidRPr="002A2175">
        <w:rPr>
          <w:sz w:val="24"/>
        </w:rPr>
        <w:t xml:space="preserve">a) La presentación del expediente se hará en la Municipalidad Distrital de Surquillo, </w:t>
      </w:r>
      <w:r w:rsidR="00193C2F" w:rsidRPr="002A2175">
        <w:rPr>
          <w:sz w:val="24"/>
        </w:rPr>
        <w:t>vía mesa de partes, previa calificación administrativa y comprobación de la presentación de los requisitos señalados en la presente ordenanza.</w:t>
      </w:r>
    </w:p>
    <w:p w14:paraId="1F11815A" w14:textId="17B56899" w:rsidR="002A2175" w:rsidRPr="002A2175" w:rsidRDefault="002A2175" w:rsidP="00F53E4F">
      <w:pPr>
        <w:spacing w:before="120"/>
        <w:rPr>
          <w:sz w:val="24"/>
        </w:rPr>
      </w:pPr>
      <w:r w:rsidRPr="002A2175">
        <w:rPr>
          <w:sz w:val="24"/>
        </w:rPr>
        <w:t>b) El procedimiento administrativo de regularización de edificación está sujeta a la evaluación y dictamen por parte de los delegados del Colegio de Arquitectos de la Comisión Técnica para Edificaciones, teniendo en consideración además lo establecido en el presente artículo. En este pro</w:t>
      </w:r>
      <w:r w:rsidR="00193C2F" w:rsidRPr="002A2175">
        <w:rPr>
          <w:sz w:val="24"/>
        </w:rPr>
        <w:t>cedimiento administrativo solo se emite el dictamen en los términos de conforme y no conforme.</w:t>
      </w:r>
    </w:p>
    <w:p w14:paraId="7D9C2AD7" w14:textId="759301B3" w:rsidR="002A2175" w:rsidRPr="002A2175" w:rsidRDefault="002A2175" w:rsidP="00F53E4F">
      <w:pPr>
        <w:spacing w:before="120"/>
        <w:rPr>
          <w:sz w:val="24"/>
        </w:rPr>
      </w:pPr>
      <w:r w:rsidRPr="002A2175">
        <w:rPr>
          <w:sz w:val="24"/>
        </w:rPr>
        <w:t>c) Iniciado el procedimiento administrativo, el profesional responsable del área correspondiente dispone de diez (10) días hábiles para efectuar lo dispuesto en el literal d) del artículo 6° del D.</w:t>
      </w:r>
      <w:r w:rsidR="00193C2F">
        <w:rPr>
          <w:sz w:val="24"/>
        </w:rPr>
        <w:t xml:space="preserve"> </w:t>
      </w:r>
      <w:r w:rsidRPr="002A2175">
        <w:rPr>
          <w:sz w:val="24"/>
        </w:rPr>
        <w:t>S. N.° 029-2019-Vivienda; asimismo, verifica que cuente con habilitación urbana y que la edificación ejecutada corresponda con los planos presentados y emite el informe correspondiente respecto al cumplimiento de la norm</w:t>
      </w:r>
      <w:r w:rsidR="00193C2F" w:rsidRPr="002A2175">
        <w:rPr>
          <w:sz w:val="24"/>
        </w:rPr>
        <w:t xml:space="preserve">ativa vigente y de los parámetros urbanísticos y edificatorios aplicables en </w:t>
      </w:r>
      <w:r w:rsidRPr="002A2175">
        <w:rPr>
          <w:sz w:val="24"/>
        </w:rPr>
        <w:t xml:space="preserve">el Título IV de la presente ordenanza. También debe facilitar a la Comisión Técnica el acceso a la normativa aplicable. Durante este plazo el presidente de la </w:t>
      </w:r>
      <w:r w:rsidR="00193C2F" w:rsidRPr="002A2175">
        <w:rPr>
          <w:sz w:val="24"/>
        </w:rPr>
        <w:t xml:space="preserve">comisión </w:t>
      </w:r>
      <w:r w:rsidRPr="002A2175">
        <w:rPr>
          <w:sz w:val="24"/>
        </w:rPr>
        <w:t xml:space="preserve">convoca a la Comisión Técnica y, de ser el caso, al </w:t>
      </w:r>
      <w:r w:rsidR="00193C2F" w:rsidRPr="002A2175">
        <w:rPr>
          <w:sz w:val="24"/>
        </w:rPr>
        <w:t xml:space="preserve">delegado </w:t>
      </w:r>
      <w:r w:rsidRPr="002A2175">
        <w:rPr>
          <w:sz w:val="24"/>
        </w:rPr>
        <w:t>Ad hoc del Ministerio de Cultura.</w:t>
      </w:r>
    </w:p>
    <w:p w14:paraId="6B246F71" w14:textId="66DD1B7E" w:rsidR="002A2175" w:rsidRPr="002A2175" w:rsidRDefault="002A2175" w:rsidP="00F53E4F">
      <w:pPr>
        <w:spacing w:before="120"/>
        <w:rPr>
          <w:sz w:val="24"/>
        </w:rPr>
      </w:pPr>
      <w:r w:rsidRPr="002A2175">
        <w:rPr>
          <w:sz w:val="24"/>
        </w:rPr>
        <w:lastRenderedPageBreak/>
        <w:t xml:space="preserve">d) El plazo máximo para que la Comisión Técnica emita su dictamen, teniendo en cuenta la opinión del delegado Ad Hoc, de corresponder, es de cinco (05) días hábiles; quienes evaluarán si se cumple con la normativa vigente </w:t>
      </w:r>
      <w:r w:rsidR="00D857B4">
        <w:rPr>
          <w:sz w:val="24"/>
        </w:rPr>
        <w:t>ó</w:t>
      </w:r>
      <w:bookmarkStart w:id="0" w:name="_GoBack"/>
      <w:bookmarkEnd w:id="0"/>
      <w:r w:rsidRPr="002A2175">
        <w:rPr>
          <w:sz w:val="24"/>
        </w:rPr>
        <w:t xml:space="preserve"> los </w:t>
      </w:r>
      <w:r w:rsidR="00193C2F" w:rsidRPr="002A2175">
        <w:rPr>
          <w:sz w:val="24"/>
        </w:rPr>
        <w:t>parámetros urbanísticos y edificatorios de acuerdo a lo estab</w:t>
      </w:r>
      <w:r w:rsidRPr="002A2175">
        <w:rPr>
          <w:sz w:val="24"/>
        </w:rPr>
        <w:t xml:space="preserve">lecido en el Título IV de la presente </w:t>
      </w:r>
      <w:r w:rsidR="00193C2F" w:rsidRPr="002A2175">
        <w:rPr>
          <w:sz w:val="24"/>
        </w:rPr>
        <w:t>ordenanza</w:t>
      </w:r>
      <w:r w:rsidRPr="002A2175">
        <w:rPr>
          <w:sz w:val="24"/>
        </w:rPr>
        <w:t>.</w:t>
      </w:r>
    </w:p>
    <w:p w14:paraId="6FD42D45" w14:textId="1AFC3FE9" w:rsidR="002A2175" w:rsidRPr="002A2175" w:rsidRDefault="002A2175" w:rsidP="00F53E4F">
      <w:pPr>
        <w:spacing w:before="120"/>
        <w:rPr>
          <w:sz w:val="24"/>
        </w:rPr>
      </w:pPr>
      <w:r w:rsidRPr="002A2175">
        <w:rPr>
          <w:sz w:val="24"/>
        </w:rPr>
        <w:t>e) En caso de dictam</w:t>
      </w:r>
      <w:r w:rsidR="00193C2F" w:rsidRPr="002A2175">
        <w:rPr>
          <w:sz w:val="24"/>
        </w:rPr>
        <w:t>en conforme, la municipalidad emite la resolución de regularización de edificación, debiendo el funcionario municipal, designado para tal fin, sellar y firmar todos los documentos y planos, así como emitir la resolución correspondiente, la cual debe consignars</w:t>
      </w:r>
      <w:r w:rsidRPr="002A2175">
        <w:rPr>
          <w:sz w:val="24"/>
        </w:rPr>
        <w:t>e en el Formulario Único Regularización.</w:t>
      </w:r>
    </w:p>
    <w:p w14:paraId="39D9AD92" w14:textId="10965CF4" w:rsidR="002A2175" w:rsidRPr="002A2175" w:rsidRDefault="002A2175" w:rsidP="00F53E4F">
      <w:pPr>
        <w:spacing w:before="120"/>
        <w:rPr>
          <w:sz w:val="24"/>
        </w:rPr>
      </w:pPr>
      <w:r w:rsidRPr="002A2175">
        <w:rPr>
          <w:sz w:val="24"/>
        </w:rPr>
        <w:t xml:space="preserve">f) En caso </w:t>
      </w:r>
      <w:r w:rsidR="00193C2F" w:rsidRPr="002A2175">
        <w:rPr>
          <w:sz w:val="24"/>
        </w:rPr>
        <w:t>de dictamen no conforme, los planos dicta</w:t>
      </w:r>
      <w:r w:rsidRPr="002A2175">
        <w:rPr>
          <w:sz w:val="24"/>
        </w:rPr>
        <w:t>minados son devueltos al administrado, a quien se le otorga un plazo quince (15) días hábiles para subsanarlas, suspendiendo el plazo del procedimiento administrativo. Presentadas las respectivas subsanaciones, el cómputo del plazo se reanuda desde el momento en que fueron formuladas las observaciones.</w:t>
      </w:r>
    </w:p>
    <w:p w14:paraId="6EE49D77" w14:textId="1A3C2F24" w:rsidR="002A2175" w:rsidRPr="002A2175" w:rsidRDefault="002A2175" w:rsidP="00F53E4F">
      <w:pPr>
        <w:spacing w:before="120"/>
        <w:rPr>
          <w:sz w:val="24"/>
        </w:rPr>
      </w:pPr>
      <w:r w:rsidRPr="002A2175">
        <w:rPr>
          <w:sz w:val="24"/>
        </w:rPr>
        <w:t>g) De no presentarse las subsanaciones en el plazo indicado o, luego de la segunda revisión, no subsana de forma satisfactoria,</w:t>
      </w:r>
      <w:r w:rsidR="00193C2F" w:rsidRPr="002A2175">
        <w:rPr>
          <w:sz w:val="24"/>
        </w:rPr>
        <w:t xml:space="preserve"> la municipalidad declara la improcedencia de la solicitud, la cual será notificad</w:t>
      </w:r>
      <w:r w:rsidRPr="002A2175">
        <w:rPr>
          <w:sz w:val="24"/>
        </w:rPr>
        <w:t>a al administrado, con lo que concluirá el procedimiento.</w:t>
      </w:r>
    </w:p>
    <w:p w14:paraId="5379DFDB" w14:textId="35B91A39" w:rsidR="002A2175" w:rsidRPr="002A2175" w:rsidRDefault="002A2175" w:rsidP="00F53E4F">
      <w:pPr>
        <w:spacing w:before="120"/>
        <w:rPr>
          <w:sz w:val="24"/>
        </w:rPr>
      </w:pPr>
      <w:r w:rsidRPr="002A2175">
        <w:rPr>
          <w:sz w:val="24"/>
        </w:rPr>
        <w:t>h) Con la</w:t>
      </w:r>
      <w:r w:rsidR="00193C2F" w:rsidRPr="002A2175">
        <w:rPr>
          <w:sz w:val="24"/>
        </w:rPr>
        <w:t xml:space="preserve"> resolución de regularización de licencia de edificación, en el caso </w:t>
      </w:r>
      <w:r w:rsidRPr="002A2175">
        <w:rPr>
          <w:sz w:val="24"/>
        </w:rPr>
        <w:t>de que el predio se ubique sobre un sector que cuent</w:t>
      </w:r>
      <w:r w:rsidR="00193C2F" w:rsidRPr="002A2175">
        <w:rPr>
          <w:sz w:val="24"/>
        </w:rPr>
        <w:t>e con recepción de obras de habilitación urbana e inscripción individualizada del predio urbano, se procederá en el mismo acto con la emisión de la conformidad de obra y declaratoria de edificación sin v</w:t>
      </w:r>
      <w:r w:rsidRPr="002A2175">
        <w:rPr>
          <w:sz w:val="24"/>
        </w:rPr>
        <w:t>ariaciones, para lo cual el administrado debe adjuntar como anexo al expediente de regularización, dos (02) juegos de copias de los planos aprobados en la etapa de la licencia de edificación obtenida en vía de regularización, así como el FUE de Conformidad de Obra y Declaratoria de Edificación debidamente llenado y suscrito por el propietario y responsable de obra.</w:t>
      </w:r>
    </w:p>
    <w:p w14:paraId="058DB7B1" w14:textId="24E364AB" w:rsidR="002A2175" w:rsidRPr="002A2175" w:rsidRDefault="002A2175" w:rsidP="00F53E4F">
      <w:pPr>
        <w:spacing w:before="120"/>
        <w:rPr>
          <w:sz w:val="24"/>
        </w:rPr>
      </w:pPr>
      <w:r w:rsidRPr="002A2175">
        <w:rPr>
          <w:sz w:val="24"/>
        </w:rPr>
        <w:t xml:space="preserve">i) La documentación presentada en </w:t>
      </w:r>
      <w:r w:rsidR="00193C2F" w:rsidRPr="002A2175">
        <w:rPr>
          <w:sz w:val="24"/>
        </w:rPr>
        <w:t>el expediente de regularización, será admitido por esta corporación municipal, en aplica</w:t>
      </w:r>
      <w:r w:rsidRPr="002A2175">
        <w:rPr>
          <w:sz w:val="24"/>
        </w:rPr>
        <w:t>ción al Principio de Veracidad establecida en el TUO de la Ley 27444, Ley de Procedimientos Administrativos General, aprobado por Decreto Supremo N.° 004-2019-JUS.</w:t>
      </w:r>
    </w:p>
    <w:p w14:paraId="45CEFCB3" w14:textId="24CD5492" w:rsidR="002A2175" w:rsidRPr="002A2175" w:rsidRDefault="002A2175" w:rsidP="00F53E4F">
      <w:pPr>
        <w:spacing w:before="120"/>
        <w:jc w:val="center"/>
        <w:rPr>
          <w:b/>
          <w:bCs/>
          <w:sz w:val="24"/>
        </w:rPr>
      </w:pPr>
      <w:r w:rsidRPr="002A2175">
        <w:rPr>
          <w:b/>
          <w:bCs/>
          <w:sz w:val="24"/>
        </w:rPr>
        <w:t>Título IV</w:t>
      </w:r>
    </w:p>
    <w:p w14:paraId="01F41433" w14:textId="3A8BF107" w:rsidR="002A2175" w:rsidRPr="002A2175" w:rsidRDefault="002A2175" w:rsidP="00F53E4F">
      <w:pPr>
        <w:spacing w:before="120"/>
        <w:jc w:val="center"/>
        <w:rPr>
          <w:b/>
          <w:bCs/>
          <w:sz w:val="24"/>
        </w:rPr>
      </w:pPr>
      <w:r w:rsidRPr="002A2175">
        <w:rPr>
          <w:b/>
          <w:bCs/>
          <w:sz w:val="24"/>
        </w:rPr>
        <w:t>Parametros urbanísticos aplicables</w:t>
      </w:r>
    </w:p>
    <w:p w14:paraId="1F9210E6" w14:textId="301C97BC" w:rsidR="002A2175" w:rsidRPr="002A2175" w:rsidRDefault="002A2175" w:rsidP="00F53E4F">
      <w:pPr>
        <w:spacing w:before="120"/>
        <w:rPr>
          <w:sz w:val="24"/>
        </w:rPr>
      </w:pPr>
      <w:r w:rsidRPr="002A2175">
        <w:rPr>
          <w:sz w:val="24"/>
        </w:rPr>
        <w:t xml:space="preserve">Artículo 9°.- </w:t>
      </w:r>
      <w:r w:rsidRPr="002A2175">
        <w:rPr>
          <w:b/>
          <w:bCs/>
          <w:sz w:val="24"/>
        </w:rPr>
        <w:t xml:space="preserve">Aplicación. </w:t>
      </w:r>
      <w:r w:rsidRPr="002A2175">
        <w:rPr>
          <w:sz w:val="24"/>
        </w:rPr>
        <w:t>Los Parámetros Urbanísticos y Edificatorios correspondientes al distrito de Surquillo (ATN II), podrán ser reajustados, solo para los predios que se acojan a la pre</w:t>
      </w:r>
      <w:r w:rsidR="00193C2F" w:rsidRPr="002A2175">
        <w:rPr>
          <w:sz w:val="24"/>
        </w:rPr>
        <w:t xml:space="preserve">sente ordenanza, verificados por el área </w:t>
      </w:r>
      <w:r w:rsidRPr="002A2175">
        <w:rPr>
          <w:sz w:val="24"/>
        </w:rPr>
        <w:t>técnica de la Subgerencia de Obras Privadas y Catastro, y sujeto a evaluación por la Comisión Técnica; para lo cual se aplicará una tolerancia según las siguientes consideraciones.</w:t>
      </w:r>
    </w:p>
    <w:p w14:paraId="1C4DA54A" w14:textId="4AC0DF4E" w:rsidR="002A2175" w:rsidRPr="002A2175" w:rsidRDefault="002A2175" w:rsidP="00F53E4F">
      <w:pPr>
        <w:spacing w:before="120"/>
        <w:rPr>
          <w:sz w:val="24"/>
        </w:rPr>
      </w:pPr>
      <w:r w:rsidRPr="002A2175">
        <w:rPr>
          <w:b/>
          <w:bCs/>
          <w:sz w:val="24"/>
        </w:rPr>
        <w:t>a) Retiro:</w:t>
      </w:r>
      <w:r w:rsidRPr="002A2175">
        <w:rPr>
          <w:sz w:val="24"/>
        </w:rPr>
        <w:t xml:space="preserve"> </w:t>
      </w:r>
      <w:r w:rsidR="00193C2F" w:rsidRPr="002A2175">
        <w:rPr>
          <w:sz w:val="24"/>
        </w:rPr>
        <w:t xml:space="preserve">para </w:t>
      </w:r>
      <w:r w:rsidRPr="002A2175">
        <w:rPr>
          <w:sz w:val="24"/>
        </w:rPr>
        <w:t xml:space="preserve">los inmuebles que se encuentren en zonas consolidadas y presente un retiro menor del normativo y además cuenten con la presencia de volados sobre la vía pública, se deberá presentar un estudio de consolidación con más de 50%+1, el cual incluirá planos, memoria descriptiva y panel </w:t>
      </w:r>
      <w:r w:rsidRPr="002A2175">
        <w:rPr>
          <w:sz w:val="24"/>
        </w:rPr>
        <w:lastRenderedPageBreak/>
        <w:t>fotográfico que demuestren la consolidación de alineamiento frontal de la manzana donde se ubica el predio, pudiendo incluir el frente de la manzana opuesta. Dicho estudio debe contener la firma de arquitecto habilitado que será materia de verificación a través de inspección ocular. Los volados que excedan el 0</w:t>
      </w:r>
      <w:r w:rsidR="00193C2F">
        <w:rPr>
          <w:sz w:val="24"/>
        </w:rPr>
        <w:t>,</w:t>
      </w:r>
      <w:r w:rsidRPr="002A2175">
        <w:rPr>
          <w:sz w:val="24"/>
        </w:rPr>
        <w:t xml:space="preserve">50m sobre la vía pública, así como aquellas edificaciones que no guarden la distancia reglamentaria respecto a los postes de alumbrado público, serán considerados como </w:t>
      </w:r>
      <w:r w:rsidR="00193C2F" w:rsidRPr="002A2175">
        <w:rPr>
          <w:sz w:val="24"/>
        </w:rPr>
        <w:t xml:space="preserve">carga </w:t>
      </w:r>
      <w:r w:rsidRPr="002A2175">
        <w:rPr>
          <w:sz w:val="24"/>
        </w:rPr>
        <w:t>en</w:t>
      </w:r>
      <w:r w:rsidR="00193C2F" w:rsidRPr="002A2175">
        <w:rPr>
          <w:sz w:val="24"/>
        </w:rPr>
        <w:t xml:space="preserve"> la resolución de regularización de licencia de edificación y en la conformidad de obra y declaratoria de edificación sin variaciones el incumplimiento de este parámetro.</w:t>
      </w:r>
    </w:p>
    <w:p w14:paraId="0F0789F4" w14:textId="2566637E" w:rsidR="002A2175" w:rsidRPr="002A2175" w:rsidRDefault="002A2175" w:rsidP="00F53E4F">
      <w:pPr>
        <w:spacing w:before="120"/>
        <w:rPr>
          <w:sz w:val="24"/>
        </w:rPr>
      </w:pPr>
      <w:r w:rsidRPr="002A2175">
        <w:rPr>
          <w:b/>
          <w:bCs/>
          <w:sz w:val="24"/>
        </w:rPr>
        <w:t xml:space="preserve">b) Jardín de </w:t>
      </w:r>
      <w:r w:rsidR="00193C2F" w:rsidRPr="002A2175">
        <w:rPr>
          <w:b/>
          <w:bCs/>
          <w:sz w:val="24"/>
        </w:rPr>
        <w:t>aislamiento</w:t>
      </w:r>
      <w:r w:rsidRPr="002A2175">
        <w:rPr>
          <w:b/>
          <w:bCs/>
          <w:sz w:val="24"/>
        </w:rPr>
        <w:t>:</w:t>
      </w:r>
      <w:r w:rsidRPr="002A2175">
        <w:rPr>
          <w:sz w:val="24"/>
        </w:rPr>
        <w:t xml:space="preserve"> </w:t>
      </w:r>
      <w:r w:rsidR="00193C2F" w:rsidRPr="002A2175">
        <w:rPr>
          <w:sz w:val="24"/>
        </w:rPr>
        <w:t xml:space="preserve">no </w:t>
      </w:r>
      <w:r w:rsidRPr="002A2175">
        <w:rPr>
          <w:sz w:val="24"/>
        </w:rPr>
        <w:t xml:space="preserve">se aceptarán construcciones de ningún tipo </w:t>
      </w:r>
      <w:r w:rsidR="00193C2F" w:rsidRPr="002A2175">
        <w:rPr>
          <w:sz w:val="24"/>
        </w:rPr>
        <w:t>sobre jardín de ai</w:t>
      </w:r>
      <w:r w:rsidRPr="002A2175">
        <w:rPr>
          <w:sz w:val="24"/>
        </w:rPr>
        <w:t>slamiento.</w:t>
      </w:r>
    </w:p>
    <w:p w14:paraId="6396CD9B" w14:textId="7608FB15" w:rsidR="002A2175" w:rsidRPr="002A2175" w:rsidRDefault="002A2175" w:rsidP="00F53E4F">
      <w:pPr>
        <w:spacing w:before="120"/>
        <w:rPr>
          <w:sz w:val="24"/>
        </w:rPr>
      </w:pPr>
      <w:r w:rsidRPr="002A2175">
        <w:rPr>
          <w:b/>
          <w:bCs/>
          <w:sz w:val="24"/>
        </w:rPr>
        <w:t xml:space="preserve">c) Área </w:t>
      </w:r>
      <w:r w:rsidR="00193C2F" w:rsidRPr="002A2175">
        <w:rPr>
          <w:b/>
          <w:bCs/>
          <w:sz w:val="24"/>
        </w:rPr>
        <w:t>libre</w:t>
      </w:r>
      <w:r w:rsidRPr="002A2175">
        <w:rPr>
          <w:b/>
          <w:bCs/>
          <w:sz w:val="24"/>
        </w:rPr>
        <w:t>:</w:t>
      </w:r>
      <w:r w:rsidRPr="002A2175">
        <w:rPr>
          <w:sz w:val="24"/>
        </w:rPr>
        <w:t xml:space="preserve"> </w:t>
      </w:r>
      <w:r w:rsidR="00193C2F" w:rsidRPr="002A2175">
        <w:rPr>
          <w:sz w:val="24"/>
        </w:rPr>
        <w:t xml:space="preserve">podrá </w:t>
      </w:r>
      <w:r w:rsidRPr="002A2175">
        <w:rPr>
          <w:sz w:val="24"/>
        </w:rPr>
        <w:t>ser hasta un mínimo de 20% del área del lote para vivienda unifamiliar y el 25% para vivienda multifamiliar, en ambos casos, siempre que se cumpla con las condiciones mínimas de iluminación y ventilación para cada uso, señaladas en el Reglamento Nacional de Edificaciones.</w:t>
      </w:r>
    </w:p>
    <w:p w14:paraId="5077A7D7" w14:textId="66F49E28" w:rsidR="002A2175" w:rsidRPr="002A2175" w:rsidRDefault="002A2175" w:rsidP="00F53E4F">
      <w:pPr>
        <w:spacing w:before="120"/>
        <w:rPr>
          <w:sz w:val="24"/>
        </w:rPr>
      </w:pPr>
      <w:r w:rsidRPr="002A2175">
        <w:rPr>
          <w:b/>
          <w:bCs/>
          <w:sz w:val="24"/>
        </w:rPr>
        <w:t xml:space="preserve">d) Pozos de </w:t>
      </w:r>
      <w:r w:rsidR="00193C2F" w:rsidRPr="002A2175">
        <w:rPr>
          <w:b/>
          <w:bCs/>
          <w:sz w:val="24"/>
        </w:rPr>
        <w:t>luz:</w:t>
      </w:r>
      <w:r w:rsidR="00193C2F" w:rsidRPr="002A2175">
        <w:rPr>
          <w:sz w:val="24"/>
        </w:rPr>
        <w:t xml:space="preserve"> se aplicará una</w:t>
      </w:r>
      <w:r w:rsidRPr="002A2175">
        <w:rPr>
          <w:sz w:val="24"/>
        </w:rPr>
        <w:t xml:space="preserve"> tolerancia máxima del 10% de lo establecido en el Reglamento Nacional de Edificaciones.</w:t>
      </w:r>
    </w:p>
    <w:p w14:paraId="72D84761" w14:textId="56C7BEEC" w:rsidR="002A2175" w:rsidRPr="002A2175" w:rsidRDefault="002A2175" w:rsidP="00F53E4F">
      <w:pPr>
        <w:spacing w:before="120"/>
        <w:rPr>
          <w:sz w:val="24"/>
        </w:rPr>
      </w:pPr>
      <w:r w:rsidRPr="002A2175">
        <w:rPr>
          <w:b/>
          <w:bCs/>
          <w:sz w:val="24"/>
        </w:rPr>
        <w:t>e) Estacionamientos:</w:t>
      </w:r>
      <w:r w:rsidRPr="002A2175">
        <w:rPr>
          <w:sz w:val="24"/>
        </w:rPr>
        <w:t xml:space="preserve"> </w:t>
      </w:r>
      <w:r w:rsidR="00193C2F" w:rsidRPr="002A2175">
        <w:rPr>
          <w:sz w:val="24"/>
        </w:rPr>
        <w:t>para las e</w:t>
      </w:r>
      <w:r w:rsidRPr="002A2175">
        <w:rPr>
          <w:sz w:val="24"/>
        </w:rPr>
        <w:t>dificaciones de uso vivienda multifamiliar, será exigible un (1) estacionamiento como mínimo por cada 3 unidades de vivienda; en caso de comercio, podrán aplicar un margen de tolerancia del 20% y, de ser la resultante el cálculo de 01 estacionamiento, este deberá cumplirse.</w:t>
      </w:r>
    </w:p>
    <w:p w14:paraId="49DD2FDE" w14:textId="2EF34FEB" w:rsidR="002A2175" w:rsidRPr="002A2175" w:rsidRDefault="002A2175" w:rsidP="00F53E4F">
      <w:pPr>
        <w:spacing w:before="120"/>
        <w:rPr>
          <w:sz w:val="24"/>
        </w:rPr>
      </w:pPr>
      <w:r w:rsidRPr="002A2175">
        <w:rPr>
          <w:sz w:val="24"/>
        </w:rPr>
        <w:t>Para los casos de las edificaciones a regularizar, en que no se pueda cumplir el total del déficit de estacionamiento, mediante las condiciones antes expuestas, se deberá resolver aplicando lo establecido en la Ordenanza N.° 501-MDS (artículo tercero), que aprueba el Régimen de Estacionamientos para Edificaciones en el distrito de Surquillo.</w:t>
      </w:r>
    </w:p>
    <w:p w14:paraId="3040E81B" w14:textId="04EA9447" w:rsidR="002A2175" w:rsidRPr="002A2175" w:rsidRDefault="002A2175" w:rsidP="00F53E4F">
      <w:pPr>
        <w:spacing w:before="120"/>
        <w:rPr>
          <w:sz w:val="24"/>
        </w:rPr>
      </w:pPr>
      <w:r w:rsidRPr="002A2175">
        <w:rPr>
          <w:b/>
          <w:bCs/>
          <w:sz w:val="24"/>
        </w:rPr>
        <w:t>f) Altura de</w:t>
      </w:r>
      <w:r w:rsidR="00193C2F" w:rsidRPr="002A2175">
        <w:rPr>
          <w:b/>
          <w:bCs/>
          <w:sz w:val="24"/>
        </w:rPr>
        <w:t xml:space="preserve"> edificación:</w:t>
      </w:r>
      <w:r w:rsidR="00193C2F" w:rsidRPr="002A2175">
        <w:rPr>
          <w:sz w:val="24"/>
        </w:rPr>
        <w:t xml:space="preserve"> para aquellas edificaciones que sobrepasen la altura </w:t>
      </w:r>
      <w:r w:rsidRPr="002A2175">
        <w:rPr>
          <w:sz w:val="24"/>
        </w:rPr>
        <w:t>permisible reglamentaría, se regularizará únicamente hasta la altura reglamentaria establecida en la Ordenanza N.° 1076-MML.</w:t>
      </w:r>
    </w:p>
    <w:p w14:paraId="36659EC2" w14:textId="50F1A64A" w:rsidR="002A2175" w:rsidRPr="002A2175" w:rsidRDefault="002A2175" w:rsidP="00F53E4F">
      <w:pPr>
        <w:spacing w:before="120"/>
        <w:rPr>
          <w:sz w:val="24"/>
        </w:rPr>
      </w:pPr>
      <w:r w:rsidRPr="002A2175">
        <w:rPr>
          <w:b/>
          <w:bCs/>
          <w:sz w:val="24"/>
        </w:rPr>
        <w:t>g) Otros:</w:t>
      </w:r>
      <w:r w:rsidRPr="002A2175">
        <w:rPr>
          <w:sz w:val="24"/>
        </w:rPr>
        <w:t xml:space="preserve"> </w:t>
      </w:r>
      <w:r w:rsidR="00193C2F" w:rsidRPr="002A2175">
        <w:rPr>
          <w:sz w:val="24"/>
        </w:rPr>
        <w:t xml:space="preserve">quedará </w:t>
      </w:r>
      <w:r w:rsidRPr="002A2175">
        <w:rPr>
          <w:sz w:val="24"/>
        </w:rPr>
        <w:t>sujeto a evaluación de la Comisión Técnica otras tolerancias respecto al Título III del Reglamento Nacional de Edificaciones. No será regularizable las edificaciones que no cumplan con las alturas de piso terminado a vigas y dinteles, rutas de evacuación por emergencia y rampas de acceso a estacionamientos y peatonales si, dicho pedido vulnera las especificaciones previstas en el RNE.</w:t>
      </w:r>
    </w:p>
    <w:p w14:paraId="58D8673A" w14:textId="77777777" w:rsidR="002A2175" w:rsidRPr="002A2175" w:rsidRDefault="002A2175" w:rsidP="00F53E4F">
      <w:pPr>
        <w:spacing w:before="120"/>
        <w:rPr>
          <w:sz w:val="24"/>
        </w:rPr>
      </w:pPr>
      <w:r w:rsidRPr="002A2175">
        <w:rPr>
          <w:sz w:val="24"/>
        </w:rPr>
        <w:t>Se podrá regularizar edificaciones en lotes existentes con áreas menores al normativo, que estén inscritos en los registros públicos y que no sean producto de una subdivisión.</w:t>
      </w:r>
    </w:p>
    <w:p w14:paraId="02B7E5BA" w14:textId="60291E57" w:rsidR="002A2175" w:rsidRPr="002A2175" w:rsidRDefault="002A2175" w:rsidP="00F53E4F">
      <w:pPr>
        <w:spacing w:before="120"/>
        <w:rPr>
          <w:sz w:val="24"/>
        </w:rPr>
      </w:pPr>
      <w:r w:rsidRPr="002A2175">
        <w:rPr>
          <w:sz w:val="24"/>
        </w:rPr>
        <w:t>Las toleran</w:t>
      </w:r>
      <w:r w:rsidR="00193C2F" w:rsidRPr="002A2175">
        <w:rPr>
          <w:sz w:val="24"/>
        </w:rPr>
        <w:t>cias a los parámetros urbanísticos y edificatorios serán sustentadas por el profesional responsable en la memoria desc</w:t>
      </w:r>
      <w:r w:rsidRPr="002A2175">
        <w:rPr>
          <w:sz w:val="24"/>
        </w:rPr>
        <w:t>riptiva. Cabe indicar que en lo referente a la altura de la edificación se considera como azotea al nivel accesible encima del techo del último nivel, el cual debe tener las características establecidas en la normativa vigente o el Reglamento Nacional de Edificaciones</w:t>
      </w:r>
      <w:r w:rsidR="00193C2F">
        <w:rPr>
          <w:sz w:val="24"/>
        </w:rPr>
        <w:t>.</w:t>
      </w:r>
    </w:p>
    <w:p w14:paraId="3FE6BF78" w14:textId="67B04FEF" w:rsidR="002A2175" w:rsidRPr="002A2175" w:rsidRDefault="002A2175" w:rsidP="00F53E4F">
      <w:pPr>
        <w:spacing w:before="120"/>
        <w:jc w:val="center"/>
        <w:rPr>
          <w:b/>
          <w:bCs/>
          <w:sz w:val="24"/>
        </w:rPr>
      </w:pPr>
      <w:r w:rsidRPr="002A2175">
        <w:rPr>
          <w:b/>
          <w:bCs/>
          <w:sz w:val="24"/>
        </w:rPr>
        <w:lastRenderedPageBreak/>
        <w:t>Disposiciones Complementarias</w:t>
      </w:r>
    </w:p>
    <w:p w14:paraId="08EAFDD9" w14:textId="33878B15" w:rsidR="002A2175" w:rsidRPr="002A2175" w:rsidRDefault="002A2175" w:rsidP="00F53E4F">
      <w:pPr>
        <w:spacing w:before="120"/>
        <w:rPr>
          <w:sz w:val="24"/>
        </w:rPr>
      </w:pPr>
      <w:r w:rsidRPr="002A2175">
        <w:rPr>
          <w:sz w:val="24"/>
        </w:rPr>
        <w:t>Primera.</w:t>
      </w:r>
      <w:r w:rsidR="00193C2F">
        <w:rPr>
          <w:sz w:val="24"/>
        </w:rPr>
        <w:t>-</w:t>
      </w:r>
      <w:r w:rsidRPr="002A2175">
        <w:rPr>
          <w:sz w:val="24"/>
        </w:rPr>
        <w:t xml:space="preserve"> Se excluye de los beneficios y facilidades dispuestas en la presente </w:t>
      </w:r>
      <w:r w:rsidR="00193C2F" w:rsidRPr="002A2175">
        <w:rPr>
          <w:sz w:val="24"/>
        </w:rPr>
        <w:t>ordenanza</w:t>
      </w:r>
      <w:r w:rsidRPr="002A2175">
        <w:rPr>
          <w:sz w:val="24"/>
        </w:rPr>
        <w:t>, a las edificaciones ejecutadas en áreas de uso público, en jardines de aislamiento, en áreas determinadas de alto riesgo, declarados monumentos históricos, zonas arqueológicas, zonas de protección, zonas de reglamentación especial y tratamiento paisajístico o edificaciones levantadas en contravención de la normatividad sobre medio ambiente. Por ningún motivo se admitirán regularizaciones de edificaciones que se encuentren fuera de los límites de propiedad.</w:t>
      </w:r>
    </w:p>
    <w:p w14:paraId="3A192C9F" w14:textId="27D73828" w:rsidR="002A2175" w:rsidRPr="002A2175" w:rsidRDefault="002A2175" w:rsidP="00F53E4F">
      <w:pPr>
        <w:spacing w:before="120"/>
        <w:rPr>
          <w:sz w:val="24"/>
        </w:rPr>
      </w:pPr>
      <w:r w:rsidRPr="002A2175">
        <w:rPr>
          <w:sz w:val="24"/>
        </w:rPr>
        <w:t>Segunda.</w:t>
      </w:r>
      <w:r w:rsidR="00193C2F">
        <w:rPr>
          <w:sz w:val="24"/>
        </w:rPr>
        <w:t>-</w:t>
      </w:r>
      <w:r w:rsidRPr="002A2175">
        <w:rPr>
          <w:sz w:val="24"/>
        </w:rPr>
        <w:t xml:space="preserve"> No se podrá solicitar</w:t>
      </w:r>
      <w:r w:rsidR="00193C2F" w:rsidRPr="002A2175">
        <w:rPr>
          <w:sz w:val="24"/>
        </w:rPr>
        <w:t xml:space="preserve"> la conformidad de obra y declaratoria de fábrica, si no se cuenta con aprob</w:t>
      </w:r>
      <w:r w:rsidRPr="002A2175">
        <w:rPr>
          <w:sz w:val="24"/>
        </w:rPr>
        <w:t>ación de Proyecto de Habilitación Urbana o Regularizada y con Recepción de Obras de la Habilitación Urbana.</w:t>
      </w:r>
    </w:p>
    <w:p w14:paraId="72D1B1D7" w14:textId="06921EFE" w:rsidR="002A2175" w:rsidRPr="002A2175" w:rsidRDefault="002A2175" w:rsidP="00F53E4F">
      <w:pPr>
        <w:spacing w:before="120"/>
        <w:rPr>
          <w:sz w:val="24"/>
        </w:rPr>
      </w:pPr>
      <w:r w:rsidRPr="002A2175">
        <w:rPr>
          <w:sz w:val="24"/>
        </w:rPr>
        <w:t>Tercera.</w:t>
      </w:r>
      <w:r w:rsidR="00193C2F">
        <w:rPr>
          <w:sz w:val="24"/>
        </w:rPr>
        <w:t>-</w:t>
      </w:r>
      <w:r w:rsidRPr="002A2175">
        <w:rPr>
          <w:sz w:val="24"/>
        </w:rPr>
        <w:t xml:space="preserve"> La declaración de datos falsos será de estricta responsabilidad del propietario y de los profesionales que intervengan en los procedimientos, los mismos que estarán sujetos a las sanciones administrativas, civiles y/o penales de ley, comunicándose al mismo tiempo a los colegios profesionales correspondientes para las medidos disciplinarias que hubiere lugar.</w:t>
      </w:r>
    </w:p>
    <w:p w14:paraId="71A07C63" w14:textId="311DDEAA" w:rsidR="002A2175" w:rsidRPr="002A2175" w:rsidRDefault="002A2175" w:rsidP="00F53E4F">
      <w:pPr>
        <w:spacing w:before="120"/>
        <w:rPr>
          <w:sz w:val="24"/>
        </w:rPr>
      </w:pPr>
      <w:r w:rsidRPr="002A2175">
        <w:rPr>
          <w:sz w:val="24"/>
        </w:rPr>
        <w:t>Cuarta.</w:t>
      </w:r>
      <w:r w:rsidR="00193C2F">
        <w:rPr>
          <w:sz w:val="24"/>
        </w:rPr>
        <w:t>-</w:t>
      </w:r>
      <w:r w:rsidRPr="002A2175">
        <w:rPr>
          <w:sz w:val="24"/>
        </w:rPr>
        <w:t xml:space="preserve"> Luego </w:t>
      </w:r>
      <w:r w:rsidR="00193C2F" w:rsidRPr="002A2175">
        <w:rPr>
          <w:sz w:val="24"/>
        </w:rPr>
        <w:t xml:space="preserve">de notificada la resolución que declara aprobada la </w:t>
      </w:r>
      <w:r w:rsidRPr="002A2175">
        <w:rPr>
          <w:sz w:val="24"/>
        </w:rPr>
        <w:t>Regularización de Licencia de Edificación, Conformidad de Obra y Declaratoria de Edificación, la actualización de valores del predio se dará de oficio, comunicando a la Gerencia de Administración Tributaria.</w:t>
      </w:r>
    </w:p>
    <w:p w14:paraId="34D0E8C3" w14:textId="61F3E49D" w:rsidR="002A2175" w:rsidRPr="002A2175" w:rsidRDefault="002A2175" w:rsidP="00F53E4F">
      <w:pPr>
        <w:spacing w:before="120"/>
        <w:rPr>
          <w:sz w:val="24"/>
        </w:rPr>
      </w:pPr>
      <w:r w:rsidRPr="002A2175">
        <w:rPr>
          <w:sz w:val="24"/>
        </w:rPr>
        <w:t>Quinta.</w:t>
      </w:r>
      <w:r w:rsidR="00193C2F">
        <w:rPr>
          <w:sz w:val="24"/>
        </w:rPr>
        <w:t>-</w:t>
      </w:r>
      <w:r w:rsidRPr="002A2175">
        <w:rPr>
          <w:sz w:val="24"/>
        </w:rPr>
        <w:t xml:space="preserve"> No procederá otorgar Regularización de Licencia de Edificación de encontrarse cuestionada la titularidad del predio mediante proceso judicial o de no haberse solucionado el reclamo o queja presentada ante la entidad por daños materiales ocasionados por la ejecución de la obra o afectación del registro visual a predios colindantes.</w:t>
      </w:r>
    </w:p>
    <w:p w14:paraId="0CE63A2D" w14:textId="76CCA99D" w:rsidR="002A2175" w:rsidRPr="002A2175" w:rsidRDefault="002A2175" w:rsidP="00F53E4F">
      <w:pPr>
        <w:spacing w:before="120"/>
        <w:rPr>
          <w:sz w:val="24"/>
        </w:rPr>
      </w:pPr>
      <w:r w:rsidRPr="002A2175">
        <w:rPr>
          <w:sz w:val="24"/>
        </w:rPr>
        <w:t>Sexta.</w:t>
      </w:r>
      <w:r w:rsidR="00193C2F">
        <w:rPr>
          <w:sz w:val="24"/>
        </w:rPr>
        <w:t>-</w:t>
      </w:r>
      <w:r w:rsidRPr="002A2175">
        <w:rPr>
          <w:sz w:val="24"/>
        </w:rPr>
        <w:t xml:space="preserve"> Para la presentación del expediente administrativo de regularización, se debe acreditar el pago de la multa por construir sin licencia ante la Subgerencia de Obras Privadas y Catastro que, de acuerdo al D.</w:t>
      </w:r>
      <w:r w:rsidR="00193C2F">
        <w:rPr>
          <w:sz w:val="24"/>
        </w:rPr>
        <w:t xml:space="preserve"> </w:t>
      </w:r>
      <w:r w:rsidRPr="002A2175">
        <w:rPr>
          <w:sz w:val="24"/>
        </w:rPr>
        <w:t>S. N.° 029-2019-Vivienda, artículo 83 inciso g), la multa es de hasta el 10% del valor de la obra a regularizar, sin embargo al acogerse a la presente ordenanza, se brindará el beneficio de la disminución del porcentaje de multa establecido en el artículo 6° de la presente ordenanza.</w:t>
      </w:r>
    </w:p>
    <w:p w14:paraId="7752997A" w14:textId="7A1AD942" w:rsidR="002A2175" w:rsidRPr="002A2175" w:rsidRDefault="002A2175" w:rsidP="00F53E4F">
      <w:pPr>
        <w:spacing w:before="120"/>
        <w:rPr>
          <w:sz w:val="24"/>
        </w:rPr>
      </w:pPr>
      <w:r w:rsidRPr="002A2175">
        <w:rPr>
          <w:sz w:val="24"/>
        </w:rPr>
        <w:t>Séptima.</w:t>
      </w:r>
      <w:r w:rsidR="00193C2F">
        <w:rPr>
          <w:sz w:val="24"/>
        </w:rPr>
        <w:t>-</w:t>
      </w:r>
      <w:r w:rsidRPr="002A2175">
        <w:rPr>
          <w:sz w:val="24"/>
        </w:rPr>
        <w:t xml:space="preserve"> La </w:t>
      </w:r>
      <w:r w:rsidR="00193C2F" w:rsidRPr="002A2175">
        <w:rPr>
          <w:sz w:val="24"/>
        </w:rPr>
        <w:t xml:space="preserve">resolución de regularización de licencia de edificación, conformidad de obra y declaratoria de edificación, no genera ni otorga </w:t>
      </w:r>
      <w:r w:rsidRPr="002A2175">
        <w:rPr>
          <w:sz w:val="24"/>
        </w:rPr>
        <w:t>derechos de propiedad sobre el bien inmueble materia de trámite, en razón que se sustenta en la documentación presentada por el solicitante y en mérito de la presunción de la veracidad, conforme al TUO de la Ley 27444, Ley de Procedimientos Administrativos General, aprobado por Decreto Supremo N.° 004-2019-JUS.</w:t>
      </w:r>
    </w:p>
    <w:p w14:paraId="135132A7" w14:textId="2D4EE567" w:rsidR="002A2175" w:rsidRPr="002A2175" w:rsidRDefault="002A2175" w:rsidP="00F53E4F">
      <w:pPr>
        <w:spacing w:before="120"/>
        <w:rPr>
          <w:sz w:val="24"/>
        </w:rPr>
      </w:pPr>
      <w:r w:rsidRPr="002A2175">
        <w:rPr>
          <w:sz w:val="24"/>
        </w:rPr>
        <w:t>Octava.</w:t>
      </w:r>
      <w:r w:rsidR="00D857B4">
        <w:rPr>
          <w:sz w:val="24"/>
        </w:rPr>
        <w:t>-</w:t>
      </w:r>
      <w:r w:rsidRPr="002A2175">
        <w:rPr>
          <w:sz w:val="24"/>
        </w:rPr>
        <w:t xml:space="preserve"> Los predios que adquirieron</w:t>
      </w:r>
      <w:r w:rsidR="00D857B4" w:rsidRPr="002A2175">
        <w:rPr>
          <w:sz w:val="24"/>
        </w:rPr>
        <w:t xml:space="preserve"> la regularización de edificación, conformidad de obra y declaratoria de edificación bajo los alcances de la presente ordenanza, de ser el</w:t>
      </w:r>
      <w:r w:rsidRPr="002A2175">
        <w:rPr>
          <w:sz w:val="24"/>
        </w:rPr>
        <w:t xml:space="preserve"> caso, podrán solicitar ante la Gerencia de Desarrollo Económico, la Licencia de Funcionamiento cumpliendo con el </w:t>
      </w:r>
      <w:r w:rsidRPr="002A2175">
        <w:rPr>
          <w:sz w:val="24"/>
        </w:rPr>
        <w:lastRenderedPageBreak/>
        <w:t>procedimiento y los requisitos establecidos en el Texto Único de Procedimientos Administrativos - TUPA.</w:t>
      </w:r>
    </w:p>
    <w:p w14:paraId="7BAB7582" w14:textId="3C3AA9A3" w:rsidR="002A2175" w:rsidRPr="002A2175" w:rsidRDefault="002A2175" w:rsidP="00F53E4F">
      <w:pPr>
        <w:spacing w:before="120"/>
        <w:jc w:val="center"/>
        <w:rPr>
          <w:b/>
          <w:bCs/>
          <w:sz w:val="24"/>
        </w:rPr>
      </w:pPr>
      <w:r w:rsidRPr="002A2175">
        <w:rPr>
          <w:b/>
          <w:bCs/>
          <w:sz w:val="24"/>
        </w:rPr>
        <w:t>Disposiciones Finales</w:t>
      </w:r>
    </w:p>
    <w:p w14:paraId="7CDA68BC" w14:textId="4BFFEF3B" w:rsidR="002A2175" w:rsidRPr="002A2175" w:rsidRDefault="002A2175" w:rsidP="00F53E4F">
      <w:pPr>
        <w:spacing w:before="120"/>
        <w:rPr>
          <w:sz w:val="24"/>
        </w:rPr>
      </w:pPr>
      <w:r w:rsidRPr="002A2175">
        <w:rPr>
          <w:sz w:val="24"/>
        </w:rPr>
        <w:t>Primera.</w:t>
      </w:r>
      <w:r w:rsidR="00D857B4">
        <w:rPr>
          <w:sz w:val="24"/>
        </w:rPr>
        <w:t>-</w:t>
      </w:r>
      <w:r w:rsidRPr="002A2175">
        <w:rPr>
          <w:sz w:val="24"/>
        </w:rPr>
        <w:t xml:space="preserve"> La presente </w:t>
      </w:r>
      <w:r w:rsidR="00D857B4" w:rsidRPr="002A2175">
        <w:rPr>
          <w:sz w:val="24"/>
        </w:rPr>
        <w:t xml:space="preserve">ordenanza </w:t>
      </w:r>
      <w:r w:rsidRPr="002A2175">
        <w:rPr>
          <w:sz w:val="24"/>
        </w:rPr>
        <w:t xml:space="preserve">entrará en vigencia el día siguiente de su publicación en el Diario Oficial </w:t>
      </w:r>
      <w:r w:rsidR="00D857B4">
        <w:rPr>
          <w:sz w:val="24"/>
        </w:rPr>
        <w:t>"</w:t>
      </w:r>
      <w:r w:rsidRPr="002A2175">
        <w:rPr>
          <w:sz w:val="24"/>
        </w:rPr>
        <w:t>El Peruano</w:t>
      </w:r>
      <w:r w:rsidR="00D857B4">
        <w:rPr>
          <w:sz w:val="24"/>
        </w:rPr>
        <w:t>"</w:t>
      </w:r>
      <w:r w:rsidRPr="002A2175">
        <w:rPr>
          <w:sz w:val="24"/>
        </w:rPr>
        <w:t xml:space="preserve"> y tendrá vigencia de seis (06) meses.</w:t>
      </w:r>
    </w:p>
    <w:p w14:paraId="61F0EA28" w14:textId="4A101CB9" w:rsidR="002A2175" w:rsidRPr="002A2175" w:rsidRDefault="002A2175" w:rsidP="00F53E4F">
      <w:pPr>
        <w:spacing w:before="120"/>
        <w:rPr>
          <w:sz w:val="24"/>
        </w:rPr>
      </w:pPr>
      <w:r w:rsidRPr="002A2175">
        <w:rPr>
          <w:sz w:val="24"/>
        </w:rPr>
        <w:t>Segunda.</w:t>
      </w:r>
      <w:r w:rsidR="00D857B4">
        <w:rPr>
          <w:sz w:val="24"/>
        </w:rPr>
        <w:t>-</w:t>
      </w:r>
      <w:r w:rsidRPr="002A2175">
        <w:rPr>
          <w:sz w:val="24"/>
        </w:rPr>
        <w:t xml:space="preserve"> Faculta</w:t>
      </w:r>
      <w:r w:rsidR="00D857B4" w:rsidRPr="002A2175">
        <w:rPr>
          <w:sz w:val="24"/>
        </w:rPr>
        <w:t xml:space="preserve">r a la señora alcaldesa para que, mediante decreto de alcaldía dicte las </w:t>
      </w:r>
      <w:r w:rsidRPr="002A2175">
        <w:rPr>
          <w:sz w:val="24"/>
        </w:rPr>
        <w:t xml:space="preserve">disposiciones complementarias necesarias para la correcta aplicación </w:t>
      </w:r>
      <w:r w:rsidR="00D857B4" w:rsidRPr="002A2175">
        <w:rPr>
          <w:sz w:val="24"/>
        </w:rPr>
        <w:t xml:space="preserve">de la presente ordenanza, así como para determinar y aprobar la </w:t>
      </w:r>
      <w:r w:rsidRPr="002A2175">
        <w:rPr>
          <w:sz w:val="24"/>
        </w:rPr>
        <w:t>prórroga de su vigencia conforme a sus atribuciones.</w:t>
      </w:r>
    </w:p>
    <w:p w14:paraId="7253F617" w14:textId="2BB912C7" w:rsidR="002A2175" w:rsidRPr="002A2175" w:rsidRDefault="002A2175" w:rsidP="00F53E4F">
      <w:pPr>
        <w:spacing w:before="120"/>
        <w:rPr>
          <w:sz w:val="24"/>
        </w:rPr>
      </w:pPr>
      <w:r w:rsidRPr="002A2175">
        <w:rPr>
          <w:sz w:val="24"/>
        </w:rPr>
        <w:t>Tercera.</w:t>
      </w:r>
      <w:r w:rsidR="00D857B4">
        <w:rPr>
          <w:sz w:val="24"/>
        </w:rPr>
        <w:t>-</w:t>
      </w:r>
      <w:r w:rsidRPr="002A2175">
        <w:rPr>
          <w:sz w:val="24"/>
        </w:rPr>
        <w:t xml:space="preserve"> Encargar a la Gerencia de Desarrollo Urbano a través de la Subgerencia de Obras Privadas y Catastro, y demás unidades orgánicas que resulten competentes de la Municipalidad de Surquillo, el cumplimiento de la presente </w:t>
      </w:r>
      <w:r w:rsidR="00D857B4" w:rsidRPr="002A2175">
        <w:rPr>
          <w:sz w:val="24"/>
        </w:rPr>
        <w:t>ordenanza</w:t>
      </w:r>
      <w:r w:rsidRPr="002A2175">
        <w:rPr>
          <w:sz w:val="24"/>
        </w:rPr>
        <w:t>.</w:t>
      </w:r>
    </w:p>
    <w:p w14:paraId="401AF181" w14:textId="3A41421C" w:rsidR="002A2175" w:rsidRPr="002A2175" w:rsidRDefault="002A2175" w:rsidP="00F53E4F">
      <w:pPr>
        <w:spacing w:before="120"/>
        <w:rPr>
          <w:sz w:val="24"/>
        </w:rPr>
      </w:pPr>
      <w:r w:rsidRPr="002A2175">
        <w:rPr>
          <w:sz w:val="24"/>
        </w:rPr>
        <w:t>Cuarta.</w:t>
      </w:r>
      <w:r w:rsidR="00D857B4">
        <w:rPr>
          <w:sz w:val="24"/>
        </w:rPr>
        <w:t>-</w:t>
      </w:r>
      <w:r w:rsidRPr="002A2175">
        <w:rPr>
          <w:sz w:val="24"/>
        </w:rPr>
        <w:t xml:space="preserve"> Encargar a la Secretaría General, la publicación del texto de la p</w:t>
      </w:r>
      <w:r w:rsidR="00D857B4" w:rsidRPr="002A2175">
        <w:rPr>
          <w:sz w:val="24"/>
        </w:rPr>
        <w:t>resente ordenanz</w:t>
      </w:r>
      <w:r w:rsidRPr="002A2175">
        <w:rPr>
          <w:sz w:val="24"/>
        </w:rPr>
        <w:t>a en el Diario Oficial el Peruano, a la Oficina General de Gobierno Electrónico y Digital, la publicación d</w:t>
      </w:r>
      <w:r w:rsidR="00D857B4" w:rsidRPr="002A2175">
        <w:rPr>
          <w:sz w:val="24"/>
        </w:rPr>
        <w:t>e la mencionada ordenanza en el portal instituciona</w:t>
      </w:r>
      <w:r w:rsidRPr="002A2175">
        <w:rPr>
          <w:sz w:val="24"/>
        </w:rPr>
        <w:t>l de la Municipalidad Distrital de Surquillo (www.munisurquillo.gob. pe) y a la Oficina General de Comunicación e Imagen Institucional, la publicida</w:t>
      </w:r>
      <w:r w:rsidR="00D857B4" w:rsidRPr="002A2175">
        <w:rPr>
          <w:sz w:val="24"/>
        </w:rPr>
        <w:t>d de la ordenanza en los distintos medios de difusión.</w:t>
      </w:r>
    </w:p>
    <w:p w14:paraId="4464BE33" w14:textId="30170556" w:rsidR="002A2175" w:rsidRPr="002A2175" w:rsidRDefault="002A2175" w:rsidP="00F53E4F">
      <w:pPr>
        <w:spacing w:before="120"/>
        <w:rPr>
          <w:sz w:val="24"/>
        </w:rPr>
      </w:pPr>
      <w:r w:rsidRPr="002A2175">
        <w:rPr>
          <w:sz w:val="24"/>
        </w:rPr>
        <w:t>Por tanto:</w:t>
      </w:r>
    </w:p>
    <w:p w14:paraId="54127FA0" w14:textId="77777777" w:rsidR="002A2175" w:rsidRPr="002A2175" w:rsidRDefault="002A2175" w:rsidP="00F53E4F">
      <w:pPr>
        <w:spacing w:before="120"/>
        <w:rPr>
          <w:sz w:val="24"/>
        </w:rPr>
      </w:pPr>
      <w:r w:rsidRPr="002A2175">
        <w:rPr>
          <w:sz w:val="24"/>
        </w:rPr>
        <w:t>Regístrese, comuníquese y publíquese.</w:t>
      </w:r>
    </w:p>
    <w:p w14:paraId="7E5C55D2" w14:textId="7D702940" w:rsidR="002A2175" w:rsidRPr="002A2175" w:rsidRDefault="002A2175" w:rsidP="00F53E4F">
      <w:pPr>
        <w:spacing w:before="120"/>
        <w:rPr>
          <w:sz w:val="24"/>
        </w:rPr>
      </w:pPr>
      <w:r w:rsidRPr="002A2175">
        <w:rPr>
          <w:sz w:val="24"/>
        </w:rPr>
        <w:t>Cintia Mercedes Loayza Álvarez</w:t>
      </w:r>
    </w:p>
    <w:p w14:paraId="3B6D4F45" w14:textId="4992F990" w:rsidR="002017D0" w:rsidRDefault="002A2175" w:rsidP="00F53E4F">
      <w:pPr>
        <w:spacing w:before="120"/>
      </w:pPr>
      <w:r w:rsidRPr="002A2175">
        <w:rPr>
          <w:sz w:val="24"/>
        </w:rPr>
        <w:t>Alcaldesa</w:t>
      </w:r>
    </w:p>
    <w:p w14:paraId="3C184D84" w14:textId="6467FD52" w:rsidR="002A2175" w:rsidRDefault="002A2175" w:rsidP="00F53E4F">
      <w:pPr>
        <w:spacing w:before="120"/>
        <w:jc w:val="center"/>
      </w:pPr>
      <w:r w:rsidRPr="002A2175">
        <w:t xml:space="preserve">Documento publicado en el Diario Oficial </w:t>
      </w:r>
      <w:r w:rsidR="00F53E4F">
        <w:t>"</w:t>
      </w:r>
      <w:r w:rsidRPr="002A2175">
        <w:t>El Peruano</w:t>
      </w:r>
      <w:r w:rsidR="00F53E4F">
        <w:t>"</w:t>
      </w:r>
      <w:r w:rsidRPr="002A2175">
        <w:t xml:space="preserve"> el 14 de mayo del 2024.</w:t>
      </w:r>
    </w:p>
    <w:sectPr w:rsidR="002A217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0313E" w14:textId="77777777" w:rsidR="00684343" w:rsidRDefault="00684343" w:rsidP="002A2175">
      <w:r>
        <w:separator/>
      </w:r>
    </w:p>
  </w:endnote>
  <w:endnote w:type="continuationSeparator" w:id="0">
    <w:p w14:paraId="5634708B" w14:textId="77777777" w:rsidR="00684343" w:rsidRDefault="00684343" w:rsidP="002A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29AE6" w14:textId="79512AC3" w:rsidR="002A2175" w:rsidRPr="00ED2292" w:rsidRDefault="002A2175" w:rsidP="00D74B9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1DC8AB8" wp14:editId="285C55B8">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03AE9" w14:textId="77777777" w:rsidR="00684343" w:rsidRDefault="00684343" w:rsidP="002A2175">
      <w:r>
        <w:separator/>
      </w:r>
    </w:p>
  </w:footnote>
  <w:footnote w:type="continuationSeparator" w:id="0">
    <w:p w14:paraId="0662A003" w14:textId="77777777" w:rsidR="00684343" w:rsidRDefault="00684343" w:rsidP="002A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8B34E" w14:textId="22FABE07" w:rsidR="002A2175" w:rsidRDefault="002A2175" w:rsidP="00F53E4F">
    <w:pPr>
      <w:pStyle w:val="Encabezado"/>
      <w:spacing w:after="240"/>
    </w:pPr>
    <w:r>
      <w:rPr>
        <w:noProof/>
        <w:lang w:eastAsia="es-PE"/>
      </w:rPr>
      <w:drawing>
        <wp:inline distT="0" distB="0" distL="0" distR="0" wp14:anchorId="3970F820" wp14:editId="2B136AF3">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75"/>
    <w:rsid w:val="0002405D"/>
    <w:rsid w:val="000526BE"/>
    <w:rsid w:val="00096CEC"/>
    <w:rsid w:val="00133291"/>
    <w:rsid w:val="00193C2F"/>
    <w:rsid w:val="002017D0"/>
    <w:rsid w:val="002A2175"/>
    <w:rsid w:val="00580259"/>
    <w:rsid w:val="00615327"/>
    <w:rsid w:val="00684343"/>
    <w:rsid w:val="007F0EA7"/>
    <w:rsid w:val="008066EB"/>
    <w:rsid w:val="008F2267"/>
    <w:rsid w:val="00975B5C"/>
    <w:rsid w:val="00AA3083"/>
    <w:rsid w:val="00BB3261"/>
    <w:rsid w:val="00C32D53"/>
    <w:rsid w:val="00D361DE"/>
    <w:rsid w:val="00D857B4"/>
    <w:rsid w:val="00F22DD5"/>
    <w:rsid w:val="00F53E4F"/>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A2175"/>
    <w:pPr>
      <w:tabs>
        <w:tab w:val="center" w:pos="4252"/>
        <w:tab w:val="right" w:pos="8504"/>
      </w:tabs>
    </w:pPr>
  </w:style>
  <w:style w:type="character" w:customStyle="1" w:styleId="EncabezadoCar">
    <w:name w:val="Encabezado Car"/>
    <w:basedOn w:val="Fuentedeprrafopredeter"/>
    <w:link w:val="Encabezado"/>
    <w:uiPriority w:val="99"/>
    <w:rsid w:val="002A2175"/>
    <w:rPr>
      <w:rFonts w:ascii="Arial" w:hAnsi="Arial"/>
      <w:sz w:val="20"/>
    </w:rPr>
  </w:style>
  <w:style w:type="paragraph" w:styleId="Piedepgina">
    <w:name w:val="footer"/>
    <w:basedOn w:val="Normal"/>
    <w:link w:val="PiedepginaCar"/>
    <w:uiPriority w:val="99"/>
    <w:unhideWhenUsed/>
    <w:rsid w:val="002A2175"/>
    <w:pPr>
      <w:tabs>
        <w:tab w:val="center" w:pos="4252"/>
        <w:tab w:val="right" w:pos="8504"/>
      </w:tabs>
    </w:pPr>
  </w:style>
  <w:style w:type="character" w:customStyle="1" w:styleId="PiedepginaCar">
    <w:name w:val="Pie de página Car"/>
    <w:basedOn w:val="Fuentedeprrafopredeter"/>
    <w:link w:val="Piedepgina"/>
    <w:uiPriority w:val="99"/>
    <w:rsid w:val="002A2175"/>
    <w:rPr>
      <w:rFonts w:ascii="Arial" w:hAnsi="Arial"/>
      <w:sz w:val="20"/>
    </w:rPr>
  </w:style>
  <w:style w:type="paragraph" w:styleId="Textodeglobo">
    <w:name w:val="Balloon Text"/>
    <w:basedOn w:val="Normal"/>
    <w:link w:val="TextodegloboCar"/>
    <w:uiPriority w:val="99"/>
    <w:semiHidden/>
    <w:unhideWhenUsed/>
    <w:rsid w:val="00F53E4F"/>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A2175"/>
    <w:pPr>
      <w:tabs>
        <w:tab w:val="center" w:pos="4252"/>
        <w:tab w:val="right" w:pos="8504"/>
      </w:tabs>
    </w:pPr>
  </w:style>
  <w:style w:type="character" w:customStyle="1" w:styleId="EncabezadoCar">
    <w:name w:val="Encabezado Car"/>
    <w:basedOn w:val="Fuentedeprrafopredeter"/>
    <w:link w:val="Encabezado"/>
    <w:uiPriority w:val="99"/>
    <w:rsid w:val="002A2175"/>
    <w:rPr>
      <w:rFonts w:ascii="Arial" w:hAnsi="Arial"/>
      <w:sz w:val="20"/>
    </w:rPr>
  </w:style>
  <w:style w:type="paragraph" w:styleId="Piedepgina">
    <w:name w:val="footer"/>
    <w:basedOn w:val="Normal"/>
    <w:link w:val="PiedepginaCar"/>
    <w:uiPriority w:val="99"/>
    <w:unhideWhenUsed/>
    <w:rsid w:val="002A2175"/>
    <w:pPr>
      <w:tabs>
        <w:tab w:val="center" w:pos="4252"/>
        <w:tab w:val="right" w:pos="8504"/>
      </w:tabs>
    </w:pPr>
  </w:style>
  <w:style w:type="character" w:customStyle="1" w:styleId="PiedepginaCar">
    <w:name w:val="Pie de página Car"/>
    <w:basedOn w:val="Fuentedeprrafopredeter"/>
    <w:link w:val="Piedepgina"/>
    <w:uiPriority w:val="99"/>
    <w:rsid w:val="002A2175"/>
    <w:rPr>
      <w:rFonts w:ascii="Arial" w:hAnsi="Arial"/>
      <w:sz w:val="20"/>
    </w:rPr>
  </w:style>
  <w:style w:type="paragraph" w:styleId="Textodeglobo">
    <w:name w:val="Balloon Text"/>
    <w:basedOn w:val="Normal"/>
    <w:link w:val="TextodegloboCar"/>
    <w:uiPriority w:val="99"/>
    <w:semiHidden/>
    <w:unhideWhenUsed/>
    <w:rsid w:val="00F53E4F"/>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4833</Words>
  <Characters>26583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2024-05-14T14:51:00Z</dcterms:created>
  <dcterms:modified xsi:type="dcterms:W3CDTF">2024-05-14T20:55:00Z</dcterms:modified>
</cp:coreProperties>
</file>