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  <w:r w:rsidRPr="00DF33C9">
        <w:rPr>
          <w:rFonts w:ascii="Arial" w:hAnsi="Arial" w:cs="Arial"/>
          <w:b/>
          <w:sz w:val="24"/>
          <w:szCs w:val="20"/>
        </w:rPr>
        <w:t>Ordenanza que aprueba porcentaje de recaudación aplicable al Servicio de Administración Tributaria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0"/>
        </w:rPr>
      </w:pPr>
      <w:r w:rsidRPr="00DF33C9">
        <w:rPr>
          <w:rFonts w:ascii="Arial" w:hAnsi="Arial" w:cs="Arial"/>
          <w:b/>
          <w:sz w:val="24"/>
          <w:szCs w:val="20"/>
        </w:rPr>
        <w:t>Ordenanza N.° 2611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t xml:space="preserve">El </w:t>
      </w:r>
      <w:r w:rsidRPr="00DF33C9">
        <w:rPr>
          <w:rFonts w:ascii="Arial" w:hAnsi="Arial" w:cs="Arial"/>
          <w:sz w:val="24"/>
          <w:szCs w:val="20"/>
        </w:rPr>
        <w:t xml:space="preserve">alcalde </w:t>
      </w:r>
      <w:r w:rsidRPr="00DF33C9">
        <w:rPr>
          <w:rFonts w:ascii="Arial" w:hAnsi="Arial" w:cs="Arial"/>
          <w:sz w:val="24"/>
          <w:szCs w:val="20"/>
        </w:rPr>
        <w:t>de la Municipalidad Metropolitana de Lima;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t>Por cuanto: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t>El Concejo Metropolitano de Lima, en sesión ordinaria de la fecha;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t>Estando en uso de las facultades indicadas en el numeral 8 del artículo 9°, así como el artículo 40 de la Ley N.° 27972, Ley Orgánica de Municipalidades, y de conformidad con lo opinado por la Comisión Metropolitana de Asuntos Económicos y Organización, a través del Dictamen N.° 042-2024-MML-CMAEO, el Concejo Metropolitano de Lima, por unanimidad y con dispensa del trámite de aprobación del acta, aprobó la siguiente: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0"/>
        </w:rPr>
      </w:pPr>
      <w:r w:rsidRPr="00DF33C9">
        <w:rPr>
          <w:rFonts w:ascii="Arial" w:hAnsi="Arial" w:cs="Arial"/>
          <w:b/>
          <w:sz w:val="24"/>
          <w:szCs w:val="20"/>
        </w:rPr>
        <w:t>Ordenanza que aprueba porcentaje de recaudación aplicable al servicio de administración tributaria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t xml:space="preserve">Artículo Primero.- </w:t>
      </w:r>
      <w:r w:rsidRPr="00DF33C9">
        <w:rPr>
          <w:rFonts w:ascii="Arial" w:hAnsi="Arial" w:cs="Arial"/>
          <w:b/>
          <w:sz w:val="24"/>
          <w:szCs w:val="20"/>
        </w:rPr>
        <w:t>Recursos del SAT.</w:t>
      </w:r>
      <w:r w:rsidRPr="00DF33C9">
        <w:rPr>
          <w:rFonts w:ascii="Arial" w:hAnsi="Arial" w:cs="Arial"/>
          <w:sz w:val="24"/>
          <w:szCs w:val="20"/>
        </w:rPr>
        <w:t xml:space="preserve"> Establézcase como recursos del Servicio de Administración Tributaria - SAT, el 4% (cuatro por ciento) del monto total de los ingresos tributarios y no tributarios de la Municipalidad Metropolitana de Lima, que se recaude o recupere, bajo cualquier forma o modalidad.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t xml:space="preserve">Artículo Segundo.- </w:t>
      </w:r>
      <w:r w:rsidRPr="00DF33C9">
        <w:rPr>
          <w:rFonts w:ascii="Arial" w:hAnsi="Arial" w:cs="Arial"/>
          <w:b/>
          <w:sz w:val="24"/>
          <w:szCs w:val="20"/>
        </w:rPr>
        <w:t>Temporalidad.</w:t>
      </w:r>
      <w:r w:rsidRPr="00DF33C9">
        <w:rPr>
          <w:rFonts w:ascii="Arial" w:hAnsi="Arial" w:cs="Arial"/>
          <w:sz w:val="24"/>
          <w:szCs w:val="20"/>
        </w:rPr>
        <w:t xml:space="preserve"> El porcentaje de 4% (cuatro por ciento) establecido en el artículo primero de la presente ordenanza tendrá un plazo de 2 (dos) años a partir de la publicación de la presente ordenanza.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t xml:space="preserve">Artículo Tercero.- </w:t>
      </w:r>
      <w:r w:rsidRPr="00DF33C9">
        <w:rPr>
          <w:rFonts w:ascii="Arial" w:hAnsi="Arial" w:cs="Arial"/>
          <w:b/>
          <w:sz w:val="24"/>
          <w:szCs w:val="20"/>
        </w:rPr>
        <w:t>Pagos por conceptos incluidos en el TUPA y en el TUSNE.</w:t>
      </w:r>
      <w:r w:rsidRPr="00DF33C9">
        <w:rPr>
          <w:rFonts w:ascii="Arial" w:hAnsi="Arial" w:cs="Arial"/>
          <w:sz w:val="24"/>
          <w:szCs w:val="20"/>
        </w:rPr>
        <w:t xml:space="preserve"> Por los pagos realizados en línea de los conceptos incluidos en el Texto Único de Procedimientos Administrativos </w:t>
      </w:r>
      <w:r>
        <w:rPr>
          <w:rFonts w:ascii="Arial" w:hAnsi="Arial" w:cs="Arial"/>
          <w:sz w:val="24"/>
          <w:szCs w:val="20"/>
        </w:rPr>
        <w:t>-</w:t>
      </w:r>
      <w:r w:rsidRPr="00DF33C9">
        <w:rPr>
          <w:rFonts w:ascii="Arial" w:hAnsi="Arial" w:cs="Arial"/>
          <w:sz w:val="24"/>
          <w:szCs w:val="20"/>
        </w:rPr>
        <w:t xml:space="preserve"> TUPA y en el Texto Único de Servicios No Exclusivos - TUSNE, utilizando la pasarela de pagos del SAT, la Municipalidad Metropolitana de Lima asumirá únicamente el costo financiero por el uso de la misma.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0"/>
        </w:rPr>
      </w:pPr>
      <w:r w:rsidRPr="00DF33C9">
        <w:rPr>
          <w:rFonts w:ascii="Arial" w:hAnsi="Arial" w:cs="Arial"/>
          <w:b/>
          <w:sz w:val="24"/>
          <w:szCs w:val="20"/>
        </w:rPr>
        <w:t xml:space="preserve">Disposiciones </w:t>
      </w:r>
      <w:r w:rsidRPr="00DF33C9">
        <w:rPr>
          <w:rFonts w:ascii="Arial" w:hAnsi="Arial" w:cs="Arial"/>
          <w:b/>
          <w:sz w:val="24"/>
          <w:szCs w:val="20"/>
        </w:rPr>
        <w:t>Finales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t>Primera.- La presente ordenanza entrará en vigencia a partir del 1 de abril del 2024.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t>Segunda.- El Servicio de Administración Tributaria de Lima - SAT, a través de su página web www.sat.gob.pe, hará de conocimiento público la presente ordenanza.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t>Tercera.- Encargar a la Oficina General de la Secretaría del Concejo la publicación de la presente ordenanza en el Diario Oficial El Peruano, y a la Oficina de Gobierno Digital, su publicación en el portal institucional de la Municipalidad Metropolitana de Lima: www.munlima.gob.pe, el mismo día de su publicación en el diario, así como en la Plataforma Digital Única del Estado Peruano: www.gob.pe.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t>Por tanto: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t>Regístrese, publíquese, comuníquese y cúmplase.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t>Lima, 21 de marzo del 2024.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lastRenderedPageBreak/>
        <w:t>Rafael López Aliaga Cazorla</w:t>
      </w:r>
    </w:p>
    <w:p w:rsidR="00DF33C9" w:rsidRPr="00DF33C9" w:rsidRDefault="00DF33C9" w:rsidP="00DF3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DF33C9">
        <w:rPr>
          <w:rFonts w:ascii="Arial" w:hAnsi="Arial" w:cs="Arial"/>
          <w:sz w:val="24"/>
          <w:szCs w:val="20"/>
        </w:rPr>
        <w:t>Alcalde</w:t>
      </w:r>
    </w:p>
    <w:p w:rsidR="00E97C89" w:rsidRPr="00E97C89" w:rsidRDefault="005D1D53" w:rsidP="00E97C89">
      <w:pPr>
        <w:jc w:val="center"/>
        <w:rPr>
          <w:rFonts w:ascii="Arial" w:hAnsi="Arial" w:cs="Arial"/>
          <w:sz w:val="20"/>
          <w:szCs w:val="20"/>
        </w:rPr>
      </w:pPr>
      <w:r w:rsidRPr="00E97C89">
        <w:rPr>
          <w:rFonts w:ascii="Arial" w:hAnsi="Arial" w:cs="Arial"/>
          <w:sz w:val="20"/>
          <w:szCs w:val="20"/>
        </w:rPr>
        <w:t>Documento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Pr="00E97C89">
        <w:rPr>
          <w:rFonts w:ascii="Arial" w:hAnsi="Arial" w:cs="Arial"/>
          <w:sz w:val="20"/>
          <w:szCs w:val="20"/>
        </w:rPr>
        <w:t>publicado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Pr="00E97C89">
        <w:rPr>
          <w:rFonts w:ascii="Arial" w:hAnsi="Arial" w:cs="Arial"/>
          <w:sz w:val="20"/>
          <w:szCs w:val="20"/>
        </w:rPr>
        <w:t>en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="00BD67C5">
        <w:rPr>
          <w:rFonts w:ascii="Arial" w:hAnsi="Arial" w:cs="Arial"/>
          <w:sz w:val="20"/>
          <w:szCs w:val="20"/>
        </w:rPr>
        <w:t>el Diario Oficial "El Peruano" el 2</w:t>
      </w:r>
      <w:r w:rsidR="00191F7F">
        <w:rPr>
          <w:rFonts w:ascii="Arial" w:hAnsi="Arial" w:cs="Arial"/>
          <w:sz w:val="20"/>
          <w:szCs w:val="20"/>
        </w:rPr>
        <w:t>8</w:t>
      </w:r>
      <w:r w:rsidR="00BD67C5">
        <w:rPr>
          <w:rFonts w:ascii="Arial" w:hAnsi="Arial" w:cs="Arial"/>
          <w:sz w:val="20"/>
          <w:szCs w:val="20"/>
        </w:rPr>
        <w:t xml:space="preserve"> de marzo del 2024</w:t>
      </w:r>
      <w:r w:rsidRPr="00E97C89">
        <w:rPr>
          <w:rFonts w:ascii="Arial" w:hAnsi="Arial" w:cs="Arial"/>
          <w:sz w:val="20"/>
          <w:szCs w:val="20"/>
        </w:rPr>
        <w:t>.</w:t>
      </w:r>
    </w:p>
    <w:sectPr w:rsidR="00E97C89" w:rsidRPr="00E97C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F47" w:rsidRDefault="004F0F47" w:rsidP="005D1D53">
      <w:pPr>
        <w:spacing w:before="0"/>
      </w:pPr>
      <w:r>
        <w:separator/>
      </w:r>
    </w:p>
  </w:endnote>
  <w:endnote w:type="continuationSeparator" w:id="0">
    <w:p w:rsidR="004F0F47" w:rsidRDefault="004F0F47" w:rsidP="005D1D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C3" w:rsidRPr="005D1D53" w:rsidRDefault="006160C3" w:rsidP="005D1D53">
    <w:pPr>
      <w:pStyle w:val="Piedepgina"/>
      <w:tabs>
        <w:tab w:val="clear" w:pos="4252"/>
        <w:tab w:val="left" w:pos="2977"/>
      </w:tabs>
      <w:jc w:val="center"/>
      <w:rPr>
        <w:sz w:val="20"/>
        <w:szCs w:val="20"/>
      </w:rPr>
    </w:pPr>
    <w:r w:rsidRPr="005D1D53">
      <w:rPr>
        <w:rFonts w:ascii="Calibri" w:hAnsi="Calibri"/>
        <w:sz w:val="20"/>
        <w:szCs w:val="20"/>
      </w:rPr>
      <w:t>Un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desarrollo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especializado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</w:t>
    </w:r>
    <w:r w:rsidRPr="005D1D53">
      <w:rPr>
        <w:rFonts w:ascii="Calibri" w:hAnsi="Calibri"/>
        <w:sz w:val="20"/>
        <w:szCs w:val="20"/>
      </w:rPr>
      <w:tab/>
    </w:r>
    <w:r w:rsidRPr="005D1D53">
      <w:rPr>
        <w:rFonts w:ascii="Calibri" w:hAnsi="Calibri"/>
        <w:noProof/>
        <w:sz w:val="20"/>
        <w:szCs w:val="20"/>
        <w:lang w:eastAsia="es-PE"/>
      </w:rPr>
      <w:drawing>
        <wp:inline distT="0" distB="0" distL="0" distR="0" wp14:anchorId="401692ED" wp14:editId="3D0F5907">
          <wp:extent cx="1278255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F47" w:rsidRDefault="004F0F47" w:rsidP="005D1D53">
      <w:pPr>
        <w:spacing w:before="0"/>
      </w:pPr>
      <w:r>
        <w:separator/>
      </w:r>
    </w:p>
  </w:footnote>
  <w:footnote w:type="continuationSeparator" w:id="0">
    <w:p w:rsidR="004F0F47" w:rsidRDefault="004F0F47" w:rsidP="005D1D5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C3" w:rsidRPr="005D1D53" w:rsidRDefault="006160C3" w:rsidP="005D1D53">
    <w:pPr>
      <w:pStyle w:val="Encabezado"/>
      <w:spacing w:after="240"/>
      <w:rPr>
        <w:sz w:val="20"/>
        <w:szCs w:val="20"/>
      </w:rPr>
    </w:pPr>
    <w:r w:rsidRPr="005D1D53">
      <w:rPr>
        <w:noProof/>
        <w:sz w:val="20"/>
        <w:szCs w:val="20"/>
        <w:lang w:eastAsia="es-PE"/>
      </w:rPr>
      <w:drawing>
        <wp:inline distT="0" distB="0" distL="0" distR="0" wp14:anchorId="79232292" wp14:editId="53F2340C">
          <wp:extent cx="1506855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3853D"/>
    <w:multiLevelType w:val="hybridMultilevel"/>
    <w:tmpl w:val="21A113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70B707"/>
    <w:multiLevelType w:val="hybridMultilevel"/>
    <w:tmpl w:val="7EB4DB5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290B523"/>
    <w:multiLevelType w:val="hybridMultilevel"/>
    <w:tmpl w:val="FEF52B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53"/>
    <w:rsid w:val="000B6E70"/>
    <w:rsid w:val="00112725"/>
    <w:rsid w:val="00121C0E"/>
    <w:rsid w:val="00191F7F"/>
    <w:rsid w:val="001A10CA"/>
    <w:rsid w:val="001B6CC4"/>
    <w:rsid w:val="00206370"/>
    <w:rsid w:val="00207B9C"/>
    <w:rsid w:val="00271798"/>
    <w:rsid w:val="00283E8C"/>
    <w:rsid w:val="002A7CE3"/>
    <w:rsid w:val="002C2A55"/>
    <w:rsid w:val="002D5370"/>
    <w:rsid w:val="002E4F75"/>
    <w:rsid w:val="00391532"/>
    <w:rsid w:val="003A0554"/>
    <w:rsid w:val="0044297A"/>
    <w:rsid w:val="004F0F47"/>
    <w:rsid w:val="00530652"/>
    <w:rsid w:val="00531925"/>
    <w:rsid w:val="005457FB"/>
    <w:rsid w:val="005B075A"/>
    <w:rsid w:val="005D1D53"/>
    <w:rsid w:val="006160C3"/>
    <w:rsid w:val="00621BD6"/>
    <w:rsid w:val="00627D7E"/>
    <w:rsid w:val="006361EB"/>
    <w:rsid w:val="0066116E"/>
    <w:rsid w:val="006C114B"/>
    <w:rsid w:val="006D6533"/>
    <w:rsid w:val="006E102F"/>
    <w:rsid w:val="00714180"/>
    <w:rsid w:val="007703CC"/>
    <w:rsid w:val="00791E7A"/>
    <w:rsid w:val="007A4B52"/>
    <w:rsid w:val="007C56D5"/>
    <w:rsid w:val="00826E2D"/>
    <w:rsid w:val="00894392"/>
    <w:rsid w:val="008B219C"/>
    <w:rsid w:val="0090396B"/>
    <w:rsid w:val="00935EA7"/>
    <w:rsid w:val="00A308F8"/>
    <w:rsid w:val="00B973FB"/>
    <w:rsid w:val="00BA759E"/>
    <w:rsid w:val="00BD67C5"/>
    <w:rsid w:val="00BF50BC"/>
    <w:rsid w:val="00C35AA6"/>
    <w:rsid w:val="00CA15E0"/>
    <w:rsid w:val="00CB3469"/>
    <w:rsid w:val="00CE479E"/>
    <w:rsid w:val="00CF4958"/>
    <w:rsid w:val="00D95298"/>
    <w:rsid w:val="00DD3B6C"/>
    <w:rsid w:val="00DD63EC"/>
    <w:rsid w:val="00DE2009"/>
    <w:rsid w:val="00DF33C9"/>
    <w:rsid w:val="00E07891"/>
    <w:rsid w:val="00E278EA"/>
    <w:rsid w:val="00E830CB"/>
    <w:rsid w:val="00E97C89"/>
    <w:rsid w:val="00EB08FD"/>
    <w:rsid w:val="00EF49AF"/>
    <w:rsid w:val="00F22620"/>
    <w:rsid w:val="00F66969"/>
    <w:rsid w:val="00F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Carolina Herrera Pecart</cp:lastModifiedBy>
  <cp:revision>30</cp:revision>
  <dcterms:created xsi:type="dcterms:W3CDTF">2024-03-14T19:30:00Z</dcterms:created>
  <dcterms:modified xsi:type="dcterms:W3CDTF">2024-04-01T20:00:00Z</dcterms:modified>
</cp:coreProperties>
</file>