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34" w:rsidRPr="00915A34" w:rsidRDefault="00915A34" w:rsidP="00915A34">
      <w:pPr>
        <w:pStyle w:val="Ttulo1"/>
        <w:spacing w:before="120" w:beforeAutospacing="0" w:after="0" w:afterAutospacing="0"/>
        <w:jc w:val="center"/>
        <w:rPr>
          <w:rFonts w:ascii="Arial" w:hAnsi="Arial"/>
          <w:bCs w:val="0"/>
          <w:kern w:val="0"/>
          <w:sz w:val="24"/>
        </w:rPr>
      </w:pPr>
      <w:r w:rsidRPr="00915A34">
        <w:rPr>
          <w:rFonts w:ascii="Arial" w:hAnsi="Arial"/>
          <w:bCs w:val="0"/>
          <w:kern w:val="0"/>
          <w:sz w:val="24"/>
        </w:rPr>
        <w:t>Decreto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supremo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que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modifica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el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artículo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9</w:t>
      </w:r>
      <w:r>
        <w:rPr>
          <w:rFonts w:ascii="Arial" w:hAnsi="Arial"/>
          <w:bCs w:val="0"/>
          <w:kern w:val="0"/>
          <w:sz w:val="24"/>
        </w:rPr>
        <w:t xml:space="preserve">° </w:t>
      </w:r>
      <w:r w:rsidRPr="00915A34">
        <w:rPr>
          <w:rFonts w:ascii="Arial" w:hAnsi="Arial"/>
          <w:bCs w:val="0"/>
          <w:kern w:val="0"/>
          <w:sz w:val="24"/>
        </w:rPr>
        <w:t>del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Reglamento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del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Decreto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Legislativo</w:t>
      </w:r>
      <w:r>
        <w:rPr>
          <w:rFonts w:ascii="Arial" w:hAnsi="Arial"/>
          <w:bCs w:val="0"/>
          <w:kern w:val="0"/>
          <w:sz w:val="24"/>
        </w:rPr>
        <w:t xml:space="preserve"> N.° </w:t>
      </w:r>
      <w:r w:rsidRPr="00915A34">
        <w:rPr>
          <w:rFonts w:ascii="Arial" w:hAnsi="Arial"/>
          <w:bCs w:val="0"/>
          <w:kern w:val="0"/>
          <w:sz w:val="24"/>
        </w:rPr>
        <w:t>1278,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Decreto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legislativo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que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aprueba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la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Ley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de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Gestión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Integral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de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Residuos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Sólidos,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aprobado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mediante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Decreto</w:t>
      </w:r>
      <w:r>
        <w:rPr>
          <w:rFonts w:ascii="Arial" w:hAnsi="Arial"/>
          <w:bCs w:val="0"/>
          <w:kern w:val="0"/>
          <w:sz w:val="24"/>
        </w:rPr>
        <w:t xml:space="preserve"> </w:t>
      </w:r>
      <w:r w:rsidRPr="00915A34">
        <w:rPr>
          <w:rFonts w:ascii="Arial" w:hAnsi="Arial"/>
          <w:bCs w:val="0"/>
          <w:kern w:val="0"/>
          <w:sz w:val="24"/>
        </w:rPr>
        <w:t>Supremo</w:t>
      </w:r>
      <w:r>
        <w:rPr>
          <w:rFonts w:ascii="Arial" w:hAnsi="Arial"/>
          <w:bCs w:val="0"/>
          <w:kern w:val="0"/>
          <w:sz w:val="24"/>
        </w:rPr>
        <w:t xml:space="preserve"> N.° </w:t>
      </w:r>
      <w:r w:rsidRPr="00915A34">
        <w:rPr>
          <w:rFonts w:ascii="Arial" w:hAnsi="Arial"/>
          <w:bCs w:val="0"/>
          <w:kern w:val="0"/>
          <w:sz w:val="24"/>
        </w:rPr>
        <w:t>014-2017-Minam</w:t>
      </w:r>
    </w:p>
    <w:p w:rsidR="00915A34" w:rsidRPr="00915A34" w:rsidRDefault="00915A34" w:rsidP="00915A34">
      <w:pPr>
        <w:pStyle w:val="Ttulo2"/>
        <w:spacing w:before="120" w:beforeAutospacing="0" w:after="0" w:afterAutospacing="0"/>
        <w:jc w:val="center"/>
        <w:rPr>
          <w:rFonts w:ascii="Arial" w:hAnsi="Arial" w:cs="Arial"/>
          <w:caps/>
          <w:sz w:val="24"/>
        </w:rPr>
      </w:pPr>
      <w:r w:rsidRPr="00915A34">
        <w:rPr>
          <w:rFonts w:ascii="Arial" w:hAnsi="Arial" w:cs="Arial"/>
          <w:sz w:val="24"/>
        </w:rPr>
        <w:t>Decreto</w:t>
      </w:r>
      <w:r>
        <w:rPr>
          <w:rFonts w:ascii="Arial" w:hAnsi="Arial" w:cs="Arial"/>
          <w:sz w:val="24"/>
        </w:rPr>
        <w:t xml:space="preserve"> </w:t>
      </w:r>
      <w:r w:rsidRPr="00915A34">
        <w:rPr>
          <w:rFonts w:ascii="Arial" w:hAnsi="Arial" w:cs="Arial"/>
          <w:sz w:val="24"/>
        </w:rPr>
        <w:t>Supremo</w:t>
      </w:r>
      <w:r>
        <w:rPr>
          <w:rFonts w:ascii="Arial" w:hAnsi="Arial" w:cs="Arial"/>
          <w:sz w:val="24"/>
        </w:rPr>
        <w:t xml:space="preserve"> N.° </w:t>
      </w:r>
      <w:r w:rsidRPr="00915A34">
        <w:rPr>
          <w:rFonts w:ascii="Arial" w:hAnsi="Arial" w:cs="Arial"/>
          <w:sz w:val="24"/>
        </w:rPr>
        <w:t>002-2024-</w:t>
      </w:r>
      <w:r>
        <w:rPr>
          <w:rFonts w:ascii="Arial" w:hAnsi="Arial" w:cs="Arial"/>
          <w:sz w:val="24"/>
        </w:rPr>
        <w:t>Minam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presidenta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República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Considerando: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Que,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mediante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1013,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aprueba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Creación,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Organización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Funciones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Ministerio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crea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organismo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Poder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Ejecutivo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cuya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función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general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diseñar,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establecer,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ejecutar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supervisar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política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nacional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sectorial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ambiental,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asumiendo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rectoría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respecto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ella;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"/>
          <w:rFonts w:ascii="Arial" w:hAnsi="Arial" w:cs="Arial"/>
          <w:szCs w:val="27"/>
        </w:rPr>
        <w:t>Que,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por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parte,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literal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k)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artículo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7</w:t>
      </w:r>
      <w:r>
        <w:rPr>
          <w:rStyle w:val="no-style-override"/>
          <w:rFonts w:ascii="Arial" w:hAnsi="Arial" w:cs="Arial"/>
          <w:szCs w:val="27"/>
        </w:rPr>
        <w:t xml:space="preserve">°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Legislativo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1013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establece,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entre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otros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aspectos,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que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Ministerio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Ambiente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tiene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función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promover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coordinar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adecuada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gestión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residuos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sólidos,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además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protección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calidad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aire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control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ruido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radiaciones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no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ionizantes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sancionar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incumplimiento;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Que,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acuerdo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15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1278,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aprueba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Gestión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Integral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Ministerio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rector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nivel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nacional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para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gestión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manejo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tiene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dentro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funciones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formular,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aprobar,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coordinación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autoridades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correspondientes,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Plan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Nacional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Gestión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Integral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(Planres),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obligatorio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cumplimiento;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así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como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normar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sobre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manejo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entre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otras;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Que,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9</w:t>
      </w:r>
      <w:r>
        <w:rPr>
          <w:rFonts w:ascii="Arial" w:hAnsi="Arial" w:cs="Arial"/>
          <w:szCs w:val="27"/>
        </w:rPr>
        <w:t xml:space="preserve">°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Reglamento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1278,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aprobado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mediante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Supremo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014-2017-</w:t>
      </w:r>
      <w:r>
        <w:rPr>
          <w:rFonts w:ascii="Arial" w:hAnsi="Arial" w:cs="Arial"/>
          <w:szCs w:val="27"/>
        </w:rPr>
        <w:t>Minam</w:t>
      </w:r>
      <w:r w:rsidRPr="00915A34">
        <w:rPr>
          <w:rFonts w:ascii="Arial" w:hAnsi="Arial" w:cs="Arial"/>
          <w:szCs w:val="27"/>
        </w:rPr>
        <w:t>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señala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Planres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un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instrumento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nacional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para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gestión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integral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basados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cumplimiento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metas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establecidas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Plan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Nacional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Acción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(Planaa)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compromisos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internacionales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relacionados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materia;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"/>
          <w:rFonts w:ascii="Arial" w:hAnsi="Arial" w:cs="Arial"/>
          <w:szCs w:val="27"/>
        </w:rPr>
        <w:t>Que,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mediante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Ley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31896,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que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modifica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Legislativo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1278,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legislativo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que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aprueba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Gestión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Integral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Residuos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Sólidos,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introduce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industrialización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reciclaje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desarrollo,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modifica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literal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e)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artículo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6</w:t>
      </w:r>
      <w:r>
        <w:rPr>
          <w:rStyle w:val="no-style-override"/>
          <w:rFonts w:ascii="Arial" w:hAnsi="Arial" w:cs="Arial"/>
          <w:szCs w:val="27"/>
        </w:rPr>
        <w:t>°</w:t>
      </w:r>
      <w:r w:rsidRPr="00915A34">
        <w:rPr>
          <w:rStyle w:val="no-style-override"/>
          <w:rFonts w:ascii="Arial" w:hAnsi="Arial" w:cs="Arial"/>
          <w:szCs w:val="27"/>
        </w:rPr>
        <w:t>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literal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b)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artículo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15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literal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a)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artículo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21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mencionado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legislativo;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Única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Disposición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Complementaria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Final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establece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que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Poder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Ejecutivo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adecúa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Reglamento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Legislativo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1278,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aprobado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mediante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Supremo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014-2017-</w:t>
      </w:r>
      <w:r>
        <w:rPr>
          <w:rStyle w:val="no-style-override"/>
          <w:rFonts w:ascii="Arial" w:hAnsi="Arial" w:cs="Arial"/>
          <w:szCs w:val="27"/>
        </w:rPr>
        <w:t>Minam</w:t>
      </w:r>
      <w:r w:rsidRPr="00915A34">
        <w:rPr>
          <w:rStyle w:val="no-style-override"/>
          <w:rFonts w:ascii="Arial" w:hAnsi="Arial" w:cs="Arial"/>
          <w:szCs w:val="27"/>
        </w:rPr>
        <w:t>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dicta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disposiciones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necesarias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para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implementación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referida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ley;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Que,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contexto,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modificaciones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establece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31896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para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literal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e)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6</w:t>
      </w:r>
      <w:r>
        <w:rPr>
          <w:rFonts w:ascii="Arial" w:hAnsi="Arial" w:cs="Arial"/>
          <w:szCs w:val="27"/>
        </w:rPr>
        <w:t xml:space="preserve">°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literal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a)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21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1278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están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orientadas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destacar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priorización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promoción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fomento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inversión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infraestructuras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valorización;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son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aspectos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encuentran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regulados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Reglamento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1278,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aprobado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mediante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Supremo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014-2017-</w:t>
      </w:r>
      <w:r>
        <w:rPr>
          <w:rFonts w:ascii="Arial" w:hAnsi="Arial" w:cs="Arial"/>
          <w:szCs w:val="27"/>
        </w:rPr>
        <w:t>Minam</w:t>
      </w:r>
      <w:r w:rsidRPr="00915A34">
        <w:rPr>
          <w:rFonts w:ascii="Arial" w:hAnsi="Arial" w:cs="Arial"/>
          <w:szCs w:val="27"/>
        </w:rPr>
        <w:t>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lastRenderedPageBreak/>
        <w:t>corresponde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reglamentar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referidos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extremos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modificados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31896;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"/>
          <w:rFonts w:ascii="Arial" w:hAnsi="Arial" w:cs="Arial"/>
          <w:szCs w:val="27"/>
        </w:rPr>
        <w:t>Que,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para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caso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modificación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que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establece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Ley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31896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para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literal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b)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artículo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15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Legislativo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1278,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incorporan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funciones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Ministerio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Ambiente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relacionadas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Planres;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por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que,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resulta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necesario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adecuar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Reglamento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Legislativo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1278,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aprobado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mediante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Supremo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014-2017-</w:t>
      </w:r>
      <w:r>
        <w:rPr>
          <w:rStyle w:val="no-style-override"/>
          <w:rFonts w:ascii="Arial" w:hAnsi="Arial" w:cs="Arial"/>
          <w:szCs w:val="27"/>
        </w:rPr>
        <w:t>Minam</w:t>
      </w:r>
      <w:r w:rsidRPr="00915A34">
        <w:rPr>
          <w:rStyle w:val="no-style-override"/>
          <w:rFonts w:ascii="Arial" w:hAnsi="Arial" w:cs="Arial"/>
          <w:szCs w:val="27"/>
        </w:rPr>
        <w:t>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cumpliendo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con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mandato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Única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Disposición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Complementaria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Final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Ley</w:t>
      </w:r>
      <w:r>
        <w:rPr>
          <w:rStyle w:val="no-style-override"/>
          <w:rFonts w:ascii="Arial" w:hAnsi="Arial" w:cs="Arial"/>
          <w:szCs w:val="27"/>
        </w:rPr>
        <w:t xml:space="preserve"> N.° </w:t>
      </w:r>
      <w:r w:rsidRPr="00915A34">
        <w:rPr>
          <w:rStyle w:val="no-style-override"/>
          <w:rFonts w:ascii="Arial" w:hAnsi="Arial" w:cs="Arial"/>
          <w:szCs w:val="27"/>
        </w:rPr>
        <w:t>31896;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Que,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virtud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numeral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18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inciso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28.1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28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Reglamento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desarrolla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marco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institucional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rige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proceso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mejora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calidad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regulatoria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establece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lineamientos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generales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para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aplicación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Análisis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Impacto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Regulatorio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Ex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Ante,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aprobado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Supremo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063-2021-PCM;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presente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norma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considera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excluida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alcance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Análisis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Impacto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Regulatorio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Ex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cuanto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establece,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incorpora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modifica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prohibiciones,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limitaciones,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obligaciones,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condiciones,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requisitos,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responsabilidades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cualquier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exigencia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genere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implique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variación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costos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cumplimiento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parte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empresas,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ciudadanos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sociedad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civil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limite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otorgamiento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reconocimiento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derechos,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según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prescrito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numeral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10.1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10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mismo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reglamento;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conformidad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dispuesto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numeral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8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118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Constitución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Política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Perú;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29158,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Orgánica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Poder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Ejecutivo;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1013,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aprueba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Creación,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Organización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Funciones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Ministerio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Ambiente;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1278,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aprueba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Gestión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Integral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Reglamento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aprobado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mediante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Supremo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014-2017-</w:t>
      </w:r>
      <w:r>
        <w:rPr>
          <w:rFonts w:ascii="Arial" w:hAnsi="Arial" w:cs="Arial"/>
          <w:szCs w:val="27"/>
        </w:rPr>
        <w:t>Minam</w:t>
      </w:r>
      <w:r w:rsidRPr="00915A34">
        <w:rPr>
          <w:rFonts w:ascii="Arial" w:hAnsi="Arial" w:cs="Arial"/>
          <w:szCs w:val="27"/>
        </w:rPr>
        <w:t>;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31896,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modifica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1278,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aprueba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Gestión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Integral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introduce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industrialización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reciclaje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desarrollo;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Decreta: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1"/>
          <w:rFonts w:ascii="Arial" w:hAnsi="Arial" w:cs="Arial"/>
          <w:bCs/>
          <w:szCs w:val="27"/>
        </w:rPr>
        <w:t>Artículo</w:t>
      </w:r>
      <w:r>
        <w:rPr>
          <w:rStyle w:val="no-style-override-1"/>
          <w:rFonts w:ascii="Arial" w:hAnsi="Arial" w:cs="Arial"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Cs/>
          <w:szCs w:val="27"/>
        </w:rPr>
        <w:t>1°.-</w:t>
      </w:r>
      <w:r>
        <w:rPr>
          <w:rStyle w:val="no-style-override-1"/>
          <w:rFonts w:ascii="Arial" w:hAnsi="Arial" w:cs="Arial"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Modificación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del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artículo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9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°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del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Reglamento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del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Decreto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Legislativo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N.°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1278,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Decreto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legislativo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que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aprueba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la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Ley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Gestión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Integral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Residuos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Sólidos,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aprobado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mediante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Decreto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Supremo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 N.°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014-2017-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Minam. </w:t>
      </w:r>
      <w:r w:rsidRPr="00915A34">
        <w:rPr>
          <w:rFonts w:ascii="Arial" w:hAnsi="Arial" w:cs="Arial"/>
          <w:szCs w:val="27"/>
        </w:rPr>
        <w:t>Modificar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artículo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9</w:t>
      </w:r>
      <w:r>
        <w:rPr>
          <w:rFonts w:ascii="Arial" w:hAnsi="Arial" w:cs="Arial"/>
          <w:szCs w:val="27"/>
        </w:rPr>
        <w:t xml:space="preserve">°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Reglamento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1278,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legislativo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que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aprueba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Ley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Gestión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Integral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Residuos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Sólidos,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aprobado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mediante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Supremo</w:t>
      </w:r>
      <w:r>
        <w:rPr>
          <w:rFonts w:ascii="Arial" w:hAnsi="Arial" w:cs="Arial"/>
          <w:szCs w:val="27"/>
        </w:rPr>
        <w:t xml:space="preserve"> N.° </w:t>
      </w:r>
      <w:r w:rsidRPr="00915A34">
        <w:rPr>
          <w:rFonts w:ascii="Arial" w:hAnsi="Arial" w:cs="Arial"/>
          <w:szCs w:val="27"/>
        </w:rPr>
        <w:t>014-2017-</w:t>
      </w:r>
      <w:r>
        <w:rPr>
          <w:rFonts w:ascii="Arial" w:hAnsi="Arial" w:cs="Arial"/>
          <w:szCs w:val="27"/>
        </w:rPr>
        <w:t>Minam</w:t>
      </w:r>
      <w:r w:rsidRPr="00915A34">
        <w:rPr>
          <w:rFonts w:ascii="Arial" w:hAnsi="Arial" w:cs="Arial"/>
          <w:szCs w:val="27"/>
        </w:rPr>
        <w:t>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conforme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texto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siguiente: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2"/>
          <w:rFonts w:ascii="Arial" w:hAnsi="Arial" w:cs="Arial"/>
          <w:bCs/>
          <w:i/>
          <w:iCs/>
          <w:szCs w:val="27"/>
        </w:rPr>
        <w:t>"Artículo</w:t>
      </w:r>
      <w:r>
        <w:rPr>
          <w:rStyle w:val="no-style-override-2"/>
          <w:rFonts w:ascii="Arial" w:hAnsi="Arial" w:cs="Arial"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Cs/>
          <w:i/>
          <w:iCs/>
          <w:szCs w:val="27"/>
        </w:rPr>
        <w:t>9</w:t>
      </w:r>
      <w:r>
        <w:rPr>
          <w:rStyle w:val="no-style-override-2"/>
          <w:rFonts w:ascii="Arial" w:hAnsi="Arial" w:cs="Arial"/>
          <w:bCs/>
          <w:i/>
          <w:iCs/>
          <w:szCs w:val="27"/>
        </w:rPr>
        <w:t>°</w:t>
      </w:r>
      <w:r w:rsidRPr="00915A34">
        <w:rPr>
          <w:rStyle w:val="no-style-override-2"/>
          <w:rFonts w:ascii="Arial" w:hAnsi="Arial" w:cs="Arial"/>
          <w:bCs/>
          <w:i/>
          <w:iCs/>
          <w:szCs w:val="27"/>
        </w:rPr>
        <w:t>.-</w:t>
      </w:r>
      <w:r>
        <w:rPr>
          <w:rStyle w:val="no-style-override-2"/>
          <w:rFonts w:ascii="Arial" w:hAnsi="Arial" w:cs="Arial"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Nacional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Gestión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Integral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Residuos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Sólidos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(Planres)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.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El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Planres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es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un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instrumento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nacional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carácter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multisectorial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orientado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la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gestión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integral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residuos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sólidos,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obligatorio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cumplimiento,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que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tiene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propósito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definir,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orientar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articular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acciones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metas,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corto,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mediano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largo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plazo,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entidades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gobierno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nacional,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regional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local,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sector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privado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sociedad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civil,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materia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gestión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residuos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sólidos,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así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compromisos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nacionales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internacionales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relacionados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la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materia.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3"/>
          <w:rFonts w:ascii="Arial" w:hAnsi="Arial" w:cs="Arial"/>
          <w:i/>
          <w:iCs/>
          <w:szCs w:val="27"/>
        </w:rPr>
        <w:lastRenderedPageBreak/>
        <w:t>Los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objetivos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Planres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se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encuentran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dirigidos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contribuir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con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la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protección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la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salud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las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personas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y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mejorar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la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calidad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ambiental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nivel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nacional.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Dicho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plan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se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aprueba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por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decreto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supremo,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propuesta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Minam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,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su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condición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ente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rector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gestión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manejo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residuos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sólidos,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coordinación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sectores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intervinientes,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marco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establecido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normativa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vigente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que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regula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políticas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nacionales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3"/>
          <w:rFonts w:ascii="Arial" w:hAnsi="Arial" w:cs="Arial"/>
          <w:i/>
          <w:iCs/>
          <w:szCs w:val="27"/>
        </w:rPr>
        <w:t>El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Planres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se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actualiza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cada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diez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(10)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años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,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en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base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análisis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del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cumplimiento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de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sus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objetivos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específicos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y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metas,</w:t>
      </w:r>
      <w:r>
        <w:rPr>
          <w:rStyle w:val="no-style-override-3"/>
          <w:rFonts w:ascii="Arial" w:hAnsi="Arial" w:cs="Arial"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así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identificación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nuevas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necesidades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solución</w:t>
      </w:r>
      <w:r w:rsidRPr="00915A34">
        <w:rPr>
          <w:rStyle w:val="no-style-override-3"/>
          <w:rFonts w:ascii="Arial" w:hAnsi="Arial" w:cs="Arial"/>
          <w:i/>
          <w:iCs/>
          <w:szCs w:val="27"/>
        </w:rPr>
        <w:t>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articulación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intersectorial,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seguimiento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evaluación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cumplimiento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Planres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corresponde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Minam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coordinación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sectores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involucrados.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autoridades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competentes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cargo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acciones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metas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planificadas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Planres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están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obligadas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remitir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información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requerida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por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Minam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hasta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último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día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hábil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abril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cada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año,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bajo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responsabilidad.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Minam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coordina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autoridades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competentes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implementación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medidas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correctivas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que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correspondan,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fin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que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autoridades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competentes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cumplan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metas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planificadas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Planres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su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cargo.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Minam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publica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anualmente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su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portal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institucional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reportes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avance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cumplimiento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objetivos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metas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establecidas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Planres,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así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medidas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correctivas,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cuales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son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elaborados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partir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recopilación,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sistematización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evaluación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información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proporcionada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por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entidades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que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tienen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compromisos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su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cargo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citado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Minam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remite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Ceplan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informe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anual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reporte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cumplimiento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Planres,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dentro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plazo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establecido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por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dicha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entidad,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así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Comisión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Pueblos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Andinos,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Amazónicos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Afroperuanos,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Ambiente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y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Ecología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del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Congreso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de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la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 xml:space="preserve"> </w:t>
      </w:r>
      <w:r w:rsidRPr="00915A34">
        <w:rPr>
          <w:rStyle w:val="no-style-override-2"/>
          <w:rFonts w:ascii="Arial" w:hAnsi="Arial" w:cs="Arial"/>
          <w:b/>
          <w:bCs/>
          <w:i/>
          <w:iCs/>
          <w:szCs w:val="27"/>
        </w:rPr>
        <w:t>República.</w:t>
      </w:r>
      <w:r>
        <w:rPr>
          <w:rStyle w:val="no-style-override-2"/>
          <w:rFonts w:ascii="Arial" w:hAnsi="Arial" w:cs="Arial"/>
          <w:b/>
          <w:bCs/>
          <w:i/>
          <w:iCs/>
          <w:szCs w:val="27"/>
        </w:rPr>
        <w:t>"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1"/>
          <w:rFonts w:ascii="Arial" w:hAnsi="Arial" w:cs="Arial"/>
          <w:bCs/>
          <w:szCs w:val="27"/>
        </w:rPr>
        <w:t xml:space="preserve">Artículo 2°.-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Financiamiento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. </w:t>
      </w:r>
      <w:r w:rsidRPr="00915A34">
        <w:rPr>
          <w:rStyle w:val="no-style-override"/>
          <w:rFonts w:ascii="Arial" w:hAnsi="Arial" w:cs="Arial"/>
          <w:szCs w:val="27"/>
        </w:rPr>
        <w:t>La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implementación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dispuesto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presente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decreto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supremo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financia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con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cargo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presupuesto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institucional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Ministerio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Ambiente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y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los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diversos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actores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los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tres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niveles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gobierno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el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marco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sus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funciones,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sin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demandar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recursos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adicionales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al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Tesoro</w:t>
      </w:r>
      <w:r>
        <w:rPr>
          <w:rStyle w:val="no-style-override"/>
          <w:rFonts w:ascii="Arial" w:hAnsi="Arial" w:cs="Arial"/>
          <w:szCs w:val="27"/>
        </w:rPr>
        <w:t xml:space="preserve"> </w:t>
      </w:r>
      <w:r w:rsidRPr="00915A34">
        <w:rPr>
          <w:rStyle w:val="no-style-override"/>
          <w:rFonts w:ascii="Arial" w:hAnsi="Arial" w:cs="Arial"/>
          <w:szCs w:val="27"/>
        </w:rPr>
        <w:t>Público.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1"/>
          <w:rFonts w:ascii="Arial" w:hAnsi="Arial" w:cs="Arial"/>
          <w:bCs/>
          <w:szCs w:val="27"/>
        </w:rPr>
        <w:t>Artículo 3</w:t>
      </w:r>
      <w:r>
        <w:rPr>
          <w:rStyle w:val="no-style-override-1"/>
          <w:rFonts w:ascii="Arial" w:hAnsi="Arial" w:cs="Arial"/>
          <w:bCs/>
          <w:szCs w:val="27"/>
        </w:rPr>
        <w:t>°</w:t>
      </w:r>
      <w:r w:rsidRPr="00915A34">
        <w:rPr>
          <w:rStyle w:val="no-style-override-1"/>
          <w:rFonts w:ascii="Arial" w:hAnsi="Arial" w:cs="Arial"/>
          <w:bCs/>
          <w:szCs w:val="27"/>
        </w:rPr>
        <w:t xml:space="preserve">.-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Publicación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. </w:t>
      </w:r>
      <w:r w:rsidRPr="00915A34">
        <w:rPr>
          <w:rFonts w:ascii="Arial" w:hAnsi="Arial" w:cs="Arial"/>
          <w:szCs w:val="27"/>
        </w:rPr>
        <w:t>Disponer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publicación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presente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supremo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Plataforma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Digital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Única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Estado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Peruano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para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Orientación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Ciudadano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(www.peru.gob.pe)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y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sede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digital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Ministerio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(</w:t>
      </w:r>
      <w:r w:rsidRPr="00915A34">
        <w:rPr>
          <w:rStyle w:val="no-style-override-4"/>
          <w:rFonts w:ascii="Arial" w:hAnsi="Arial" w:cs="Arial"/>
          <w:szCs w:val="27"/>
          <w:u w:val="single"/>
        </w:rPr>
        <w:t>https://www.gob.pe/minam</w:t>
      </w:r>
      <w:r w:rsidRPr="00915A34">
        <w:rPr>
          <w:rFonts w:ascii="Arial" w:hAnsi="Arial" w:cs="Arial"/>
          <w:szCs w:val="27"/>
        </w:rPr>
        <w:t>),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mismo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día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publicación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presente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norma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Diario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Oficial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Peruano.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Style w:val="no-style-override-1"/>
          <w:rFonts w:ascii="Arial" w:hAnsi="Arial" w:cs="Arial"/>
          <w:bCs/>
          <w:szCs w:val="27"/>
        </w:rPr>
        <w:t>Artículo 4</w:t>
      </w:r>
      <w:r>
        <w:rPr>
          <w:rStyle w:val="no-style-override-1"/>
          <w:rFonts w:ascii="Arial" w:hAnsi="Arial" w:cs="Arial"/>
          <w:bCs/>
          <w:szCs w:val="27"/>
        </w:rPr>
        <w:t>°</w:t>
      </w:r>
      <w:r w:rsidRPr="00915A34">
        <w:rPr>
          <w:rStyle w:val="no-style-override-1"/>
          <w:rFonts w:ascii="Arial" w:hAnsi="Arial" w:cs="Arial"/>
          <w:bCs/>
          <w:szCs w:val="27"/>
        </w:rPr>
        <w:t xml:space="preserve">.- </w:t>
      </w:r>
      <w:r w:rsidRPr="00915A34">
        <w:rPr>
          <w:rStyle w:val="no-style-override-1"/>
          <w:rFonts w:ascii="Arial" w:hAnsi="Arial" w:cs="Arial"/>
          <w:b/>
          <w:bCs/>
          <w:szCs w:val="27"/>
        </w:rPr>
        <w:t>Refrendo</w:t>
      </w:r>
      <w:r>
        <w:rPr>
          <w:rStyle w:val="no-style-override-1"/>
          <w:rFonts w:ascii="Arial" w:hAnsi="Arial" w:cs="Arial"/>
          <w:b/>
          <w:bCs/>
          <w:szCs w:val="27"/>
        </w:rPr>
        <w:t xml:space="preserve">.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presente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decreto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supremo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refrendado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por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ministro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Ambiente.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Dado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Casa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Gobierno,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Lima,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tres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días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mes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abril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año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mil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veinticuatro.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Dina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Ercilia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Boluarte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Zegarra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Presidenta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la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República</w:t>
      </w:r>
    </w:p>
    <w:p w:rsidR="00915A34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lastRenderedPageBreak/>
        <w:t>Juan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Carlos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Castro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Vargas</w:t>
      </w:r>
    </w:p>
    <w:p w:rsidR="00830DF5" w:rsidRPr="00915A34" w:rsidRDefault="00915A34" w:rsidP="00915A34">
      <w:pPr>
        <w:pStyle w:val="cuerpo"/>
        <w:spacing w:before="120" w:beforeAutospacing="0" w:after="0" w:afterAutospacing="0"/>
        <w:jc w:val="both"/>
        <w:rPr>
          <w:rFonts w:ascii="Arial" w:hAnsi="Arial" w:cs="Arial"/>
          <w:szCs w:val="27"/>
        </w:rPr>
      </w:pPr>
      <w:r w:rsidRPr="00915A34">
        <w:rPr>
          <w:rFonts w:ascii="Arial" w:hAnsi="Arial" w:cs="Arial"/>
          <w:szCs w:val="27"/>
        </w:rPr>
        <w:t>Ministro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del</w:t>
      </w:r>
      <w:r>
        <w:rPr>
          <w:rFonts w:ascii="Arial" w:hAnsi="Arial" w:cs="Arial"/>
          <w:szCs w:val="27"/>
        </w:rPr>
        <w:t xml:space="preserve"> </w:t>
      </w:r>
      <w:r w:rsidRPr="00915A34">
        <w:rPr>
          <w:rFonts w:ascii="Arial" w:hAnsi="Arial" w:cs="Arial"/>
          <w:szCs w:val="27"/>
        </w:rPr>
        <w:t>Ambiente</w:t>
      </w:r>
    </w:p>
    <w:p w:rsidR="00E97C89" w:rsidRPr="00E97C89" w:rsidRDefault="005D1D53" w:rsidP="00E97C89">
      <w:pPr>
        <w:jc w:val="center"/>
        <w:rPr>
          <w:rFonts w:ascii="Arial" w:hAnsi="Arial" w:cs="Arial"/>
          <w:sz w:val="20"/>
          <w:szCs w:val="20"/>
        </w:rPr>
      </w:pPr>
      <w:r w:rsidRPr="00E97C89">
        <w:rPr>
          <w:rFonts w:ascii="Arial" w:hAnsi="Arial" w:cs="Arial"/>
          <w:sz w:val="20"/>
          <w:szCs w:val="20"/>
        </w:rPr>
        <w:t>Documento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publicado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Pr="00E97C89">
        <w:rPr>
          <w:rFonts w:ascii="Arial" w:hAnsi="Arial" w:cs="Arial"/>
          <w:sz w:val="20"/>
          <w:szCs w:val="20"/>
        </w:rPr>
        <w:t>en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el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Diario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Oficial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"El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Peruano"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el</w:t>
      </w:r>
      <w:r w:rsidR="00915A3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30DF5">
        <w:rPr>
          <w:rFonts w:ascii="Arial" w:hAnsi="Arial" w:cs="Arial"/>
          <w:sz w:val="20"/>
          <w:szCs w:val="20"/>
        </w:rPr>
        <w:t>4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de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abril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del</w:t>
      </w:r>
      <w:r w:rsidR="00915A34">
        <w:rPr>
          <w:rFonts w:ascii="Arial" w:hAnsi="Arial" w:cs="Arial"/>
          <w:sz w:val="20"/>
          <w:szCs w:val="20"/>
        </w:rPr>
        <w:t xml:space="preserve"> </w:t>
      </w:r>
      <w:r w:rsidR="00830DF5">
        <w:rPr>
          <w:rFonts w:ascii="Arial" w:hAnsi="Arial" w:cs="Arial"/>
          <w:sz w:val="20"/>
          <w:szCs w:val="20"/>
        </w:rPr>
        <w:t>2024</w:t>
      </w:r>
      <w:r w:rsidRPr="00E97C89">
        <w:rPr>
          <w:rFonts w:ascii="Arial" w:hAnsi="Arial" w:cs="Arial"/>
          <w:sz w:val="20"/>
          <w:szCs w:val="20"/>
        </w:rPr>
        <w:t>.</w:t>
      </w:r>
    </w:p>
    <w:sectPr w:rsidR="00E97C89" w:rsidRPr="00E97C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FA" w:rsidRDefault="005453FA" w:rsidP="005D1D53">
      <w:pPr>
        <w:spacing w:before="0"/>
      </w:pPr>
      <w:r>
        <w:separator/>
      </w:r>
    </w:p>
  </w:endnote>
  <w:endnote w:type="continuationSeparator" w:id="0">
    <w:p w:rsidR="005453FA" w:rsidRDefault="005453FA" w:rsidP="005D1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Piedepgina"/>
      <w:tabs>
        <w:tab w:val="clear" w:pos="4252"/>
        <w:tab w:val="left" w:pos="2977"/>
      </w:tabs>
      <w:jc w:val="center"/>
      <w:rPr>
        <w:sz w:val="20"/>
        <w:szCs w:val="20"/>
      </w:rPr>
    </w:pPr>
    <w:r w:rsidRPr="005D1D53">
      <w:rPr>
        <w:rFonts w:ascii="Calibri" w:hAnsi="Calibri"/>
        <w:sz w:val="20"/>
        <w:szCs w:val="20"/>
      </w:rPr>
      <w:t>Un</w:t>
    </w:r>
    <w:r w:rsidR="00915A34"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desarrollo</w:t>
    </w:r>
    <w:r w:rsidR="00915A34"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especializado</w:t>
    </w:r>
    <w:r w:rsidR="00915A34">
      <w:rPr>
        <w:rFonts w:ascii="Calibri" w:hAnsi="Calibri"/>
        <w:sz w:val="20"/>
        <w:szCs w:val="20"/>
      </w:rPr>
      <w:t xml:space="preserve"> </w:t>
    </w:r>
    <w:r w:rsidRPr="005D1D53">
      <w:rPr>
        <w:rFonts w:ascii="Calibri" w:hAnsi="Calibri"/>
        <w:sz w:val="20"/>
        <w:szCs w:val="20"/>
      </w:rPr>
      <w:t>de</w:t>
    </w:r>
    <w:r w:rsidRPr="005D1D53">
      <w:rPr>
        <w:rFonts w:ascii="Calibri" w:hAnsi="Calibri"/>
        <w:sz w:val="20"/>
        <w:szCs w:val="20"/>
      </w:rPr>
      <w:tab/>
    </w:r>
    <w:r w:rsidRPr="005D1D53">
      <w:rPr>
        <w:rFonts w:ascii="Calibri" w:hAnsi="Calibri"/>
        <w:noProof/>
        <w:sz w:val="20"/>
        <w:szCs w:val="20"/>
        <w:lang w:eastAsia="es-PE"/>
      </w:rPr>
      <w:drawing>
        <wp:inline distT="0" distB="0" distL="0" distR="0" wp14:anchorId="401692ED" wp14:editId="3D0F5907">
          <wp:extent cx="1278255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FA" w:rsidRDefault="005453FA" w:rsidP="005D1D53">
      <w:pPr>
        <w:spacing w:before="0"/>
      </w:pPr>
      <w:r>
        <w:separator/>
      </w:r>
    </w:p>
  </w:footnote>
  <w:footnote w:type="continuationSeparator" w:id="0">
    <w:p w:rsidR="005453FA" w:rsidRDefault="005453FA" w:rsidP="005D1D5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E" w:rsidRPr="005D1D53" w:rsidRDefault="008F712E" w:rsidP="005D1D53">
    <w:pPr>
      <w:pStyle w:val="Encabezado"/>
      <w:spacing w:after="240"/>
      <w:rPr>
        <w:sz w:val="20"/>
        <w:szCs w:val="20"/>
      </w:rPr>
    </w:pPr>
    <w:r w:rsidRPr="005D1D53">
      <w:rPr>
        <w:noProof/>
        <w:sz w:val="20"/>
        <w:szCs w:val="20"/>
        <w:lang w:eastAsia="es-PE"/>
      </w:rPr>
      <w:drawing>
        <wp:inline distT="0" distB="0" distL="0" distR="0" wp14:anchorId="79232292" wp14:editId="53F2340C">
          <wp:extent cx="1506855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3853D"/>
    <w:multiLevelType w:val="hybridMultilevel"/>
    <w:tmpl w:val="21A113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70B707"/>
    <w:multiLevelType w:val="hybridMultilevel"/>
    <w:tmpl w:val="7EB4DB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90B523"/>
    <w:multiLevelType w:val="hybridMultilevel"/>
    <w:tmpl w:val="FEF52B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3"/>
    <w:rsid w:val="00036FAA"/>
    <w:rsid w:val="000B6E70"/>
    <w:rsid w:val="00112725"/>
    <w:rsid w:val="00121C0E"/>
    <w:rsid w:val="00191F7F"/>
    <w:rsid w:val="001A10CA"/>
    <w:rsid w:val="001B6CC4"/>
    <w:rsid w:val="001D74B5"/>
    <w:rsid w:val="00206370"/>
    <w:rsid w:val="00207B9C"/>
    <w:rsid w:val="00271798"/>
    <w:rsid w:val="00283E8C"/>
    <w:rsid w:val="002A7CE3"/>
    <w:rsid w:val="002C2A55"/>
    <w:rsid w:val="002D5370"/>
    <w:rsid w:val="002E4F75"/>
    <w:rsid w:val="00391532"/>
    <w:rsid w:val="003A0554"/>
    <w:rsid w:val="0044297A"/>
    <w:rsid w:val="00530652"/>
    <w:rsid w:val="00531925"/>
    <w:rsid w:val="005453FA"/>
    <w:rsid w:val="005457FB"/>
    <w:rsid w:val="005B075A"/>
    <w:rsid w:val="005D1D53"/>
    <w:rsid w:val="0060307F"/>
    <w:rsid w:val="00611F8A"/>
    <w:rsid w:val="006160C3"/>
    <w:rsid w:val="00621BD6"/>
    <w:rsid w:val="00627D7E"/>
    <w:rsid w:val="006361EB"/>
    <w:rsid w:val="0066116E"/>
    <w:rsid w:val="006C114B"/>
    <w:rsid w:val="006D6533"/>
    <w:rsid w:val="006E102F"/>
    <w:rsid w:val="00714180"/>
    <w:rsid w:val="007703CC"/>
    <w:rsid w:val="00780622"/>
    <w:rsid w:val="00791E7A"/>
    <w:rsid w:val="007A4B52"/>
    <w:rsid w:val="007C56D5"/>
    <w:rsid w:val="007E748D"/>
    <w:rsid w:val="00826E2D"/>
    <w:rsid w:val="00830DF5"/>
    <w:rsid w:val="00894392"/>
    <w:rsid w:val="008B219C"/>
    <w:rsid w:val="008C6BAE"/>
    <w:rsid w:val="008D667B"/>
    <w:rsid w:val="008F712E"/>
    <w:rsid w:val="0090396B"/>
    <w:rsid w:val="00915A34"/>
    <w:rsid w:val="00935EA7"/>
    <w:rsid w:val="009A386E"/>
    <w:rsid w:val="00A308F8"/>
    <w:rsid w:val="00B973FB"/>
    <w:rsid w:val="00BA759E"/>
    <w:rsid w:val="00BD67C5"/>
    <w:rsid w:val="00BF50BC"/>
    <w:rsid w:val="00C04DDA"/>
    <w:rsid w:val="00C35AA6"/>
    <w:rsid w:val="00CA15E0"/>
    <w:rsid w:val="00CB3469"/>
    <w:rsid w:val="00CE479E"/>
    <w:rsid w:val="00CF4958"/>
    <w:rsid w:val="00D95298"/>
    <w:rsid w:val="00DB1FE1"/>
    <w:rsid w:val="00DD3B6C"/>
    <w:rsid w:val="00DD63EC"/>
    <w:rsid w:val="00DE2009"/>
    <w:rsid w:val="00E07891"/>
    <w:rsid w:val="00E278EA"/>
    <w:rsid w:val="00E830CB"/>
    <w:rsid w:val="00E97C89"/>
    <w:rsid w:val="00EB08FD"/>
    <w:rsid w:val="00EF49AF"/>
    <w:rsid w:val="00F22620"/>
    <w:rsid w:val="00F6696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Ttulo1">
    <w:name w:val="heading 1"/>
    <w:basedOn w:val="Normal"/>
    <w:link w:val="Ttulo1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link w:val="Ttulo2Car"/>
    <w:uiPriority w:val="9"/>
    <w:qFormat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D53"/>
  </w:style>
  <w:style w:type="paragraph" w:styleId="Piedepgina">
    <w:name w:val="footer"/>
    <w:basedOn w:val="Normal"/>
    <w:link w:val="PiedepginaCar"/>
    <w:uiPriority w:val="99"/>
    <w:unhideWhenUsed/>
    <w:rsid w:val="005D1D53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53"/>
  </w:style>
  <w:style w:type="paragraph" w:styleId="Textodeglobo">
    <w:name w:val="Balloon Text"/>
    <w:basedOn w:val="Normal"/>
    <w:link w:val="TextodegloboCar"/>
    <w:uiPriority w:val="99"/>
    <w:semiHidden/>
    <w:unhideWhenUsed/>
    <w:rsid w:val="005D1D5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D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035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830C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E830CB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cuerpo">
    <w:name w:val="cuerpo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1">
    <w:name w:val="no-style-override-1"/>
    <w:basedOn w:val="Fuentedeprrafopredeter"/>
    <w:rsid w:val="00E830CB"/>
  </w:style>
  <w:style w:type="character" w:customStyle="1" w:styleId="no-style-override">
    <w:name w:val="no-style-override"/>
    <w:basedOn w:val="Fuentedeprrafopredeter"/>
    <w:rsid w:val="00E830CB"/>
  </w:style>
  <w:style w:type="character" w:customStyle="1" w:styleId="no-style-override-2">
    <w:name w:val="no-style-override-2"/>
    <w:basedOn w:val="Fuentedeprrafopredeter"/>
    <w:rsid w:val="00E830CB"/>
  </w:style>
  <w:style w:type="paragraph" w:customStyle="1" w:styleId="x-ning-n-estilo-de-p-rrafo-">
    <w:name w:val="x-ning-n-estilo-de-p-rrafo-"/>
    <w:basedOn w:val="Normal"/>
    <w:rsid w:val="00E8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-style-override-3">
    <w:name w:val="no-style-override-3"/>
    <w:basedOn w:val="Fuentedeprrafopredeter"/>
    <w:rsid w:val="00E830CB"/>
  </w:style>
  <w:style w:type="character" w:customStyle="1" w:styleId="no-style-override-4">
    <w:name w:val="no-style-override-4"/>
    <w:basedOn w:val="Fuentedeprrafopredeter"/>
    <w:rsid w:val="00E830CB"/>
  </w:style>
  <w:style w:type="paragraph" w:customStyle="1" w:styleId="Default">
    <w:name w:val="Default"/>
    <w:rsid w:val="00E97C89"/>
    <w:pPr>
      <w:autoSpaceDE w:val="0"/>
      <w:autoSpaceDN w:val="0"/>
      <w:adjustRightInd w:val="0"/>
      <w:spacing w:before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4</Pages>
  <Words>1383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36</cp:revision>
  <dcterms:created xsi:type="dcterms:W3CDTF">2024-03-14T19:30:00Z</dcterms:created>
  <dcterms:modified xsi:type="dcterms:W3CDTF">2024-04-04T15:58:00Z</dcterms:modified>
</cp:coreProperties>
</file>