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E9" w:rsidRPr="004F436D" w:rsidRDefault="002E7CE9" w:rsidP="004F436D">
      <w:pPr>
        <w:spacing w:before="120"/>
        <w:jc w:val="center"/>
        <w:rPr>
          <w:b/>
          <w:sz w:val="24"/>
        </w:rPr>
      </w:pPr>
      <w:r w:rsidRPr="004F436D">
        <w:rPr>
          <w:b/>
          <w:sz w:val="24"/>
        </w:rPr>
        <w:t>Crean el "Gr</w:t>
      </w:r>
      <w:bookmarkStart w:id="0" w:name="_GoBack"/>
      <w:bookmarkEnd w:id="0"/>
      <w:r w:rsidRPr="004F436D">
        <w:rPr>
          <w:b/>
          <w:sz w:val="24"/>
        </w:rPr>
        <w:t>upo de trabajo para la transferencia, instalación e inicio de gestiones para la incorporación de la Procuraduría Pública sectorial del Ministerio de Vivienda, Construcción y Saneamiento a la Procuraduría General del Estado"</w:t>
      </w:r>
    </w:p>
    <w:p w:rsidR="002E7CE9" w:rsidRPr="004F436D" w:rsidRDefault="002E7CE9" w:rsidP="004F436D">
      <w:pPr>
        <w:spacing w:before="120"/>
        <w:jc w:val="center"/>
        <w:rPr>
          <w:b/>
          <w:sz w:val="24"/>
        </w:rPr>
      </w:pPr>
      <w:r w:rsidRPr="004F436D">
        <w:rPr>
          <w:b/>
          <w:sz w:val="24"/>
        </w:rPr>
        <w:t>Resolución Ministerial N.° 398-2023-Vivienda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Lima, 11 de setiembre de 2023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Vistos: el Oficio N.° D000024-2023-JUS/PGE-CTPPPGE de la Comisión de Transferencia de las Procuradurías Públicas a la Procuraduría General del Estado; los memorándums N.° 1142-2023-Vivienda/OGPP y N.° 1607-2023-Vivienda/OGPP de la Oficina General de Planeamiento y Presupuesto; el Informe N.° 231-2023-Vivienda/OGPP-OPM de la Oficina de Planeamiento y Modernización; el Informe N.° 798-2023-Vivienda/OGAJ de la Oficina General de Asesoría Jurídica; y,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Considerando: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Que, la Séptima Disposición Complementaria Final del Decreto Legislativo N.° 1326, Decreto legislativo que reestructura el Sistema Administrativo de Defensa Jurídica del Estado y crea la Procuraduría General del Estado, modificada por el Artículo Único de la Ley N.° 31778, establece que "La implementación de la Procuraduría General del Estado, así como el proceso de transferencia de plazas, personal, recursos presupuestarios, bienes y acervo documentario de las procuradurías públicas a la Procuraduría General del Estado, se encuentra sujeto al plan de implementación de la Procuraduría General del Estado, aprobado por resolución ministerial del ministro de Justicia y Derechos Humanos, con opinión previa del Ministerio de Economía y Finanzas en cuanto se refiere a los aspectos presupuestales del referido proceso de transferencia, en el cual no se encuentran comprendidas las procuradurías públicas del Poder Legislativo y del Poder Judicial, así como de los organismos constitucionales autónomos. Las entidades públicas que cuentan con procuradurías públicas y que se encuentran comprendidas en el mencionado Plan de Implementación, quedan autorizadas a realizar modificaciones presupuestarias en el nivel institucional a favor de la Procuraduría General del Estado, a efectos de transferir los recursos correspondientes en el marco de dicho plan. Las mencionadas modificaciones presupuestarias se aprueban mediante decreto supremo refrendado por el/a ministro/a de Economía y Finanzas y el/a ministro/a de Justicia y Derechos Humanos, a propuesta de este último. (…)";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Que, de conformidad con lo dispuesto por la Décima Tercera Disposición Complementaria Final del Decreto Supremo N.° 018-2019-JUS, Decreto supremo que aprueba el Reglamento del Decreto Legislativo N.° 1326, Decreto legislativo que reestructura el Sistema Administrativo de Defensa Jurídica del Estado y crea la Procuraduría General del Estado, "El Plan de implementación a que se refiere la Séptima Disposición Complementaria Final del Decreto Legislativo N.° 1326, comprende la incorporación y transferencia de las procuradurías públicas de todos los niveles de gobierno a la Procuraduría General del Estado. Las procuradurías públicas especializadas, forman parte de la estructura orgánica de la Procuraduría General del Estado, se encuentran en primer orden. (…)";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lastRenderedPageBreak/>
        <w:t>Que, mediante Resolución Ministerial N.° 0287-2022-JUS, se aprueba el Plan de Implementación de la Procuraduría General del Estado, conforme lo dispuesto en la Séptima Disposición Complementaria Final del Decreto Legislativo N.° 1326 y la Décima Tercera Disposición Complementaria Final del Decreto Supremo N.° 018-2019-JUS; cuyo objetivo es "Establecer el proceso de incorporación progresiva de las procuradurías públicas a la Procuraduría General del Estado, asegurando la adecuada transferencia de plazas, personal, recursos presupuestarios, bienes y acervo documentario";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Que, a través del documento de vistos, la Comisión de Transferencia de las Procuradurías Públicas a la Procuraduría General del Estado, ha solicitado la creación de un órgano colegiado de transferencia, instalación e inicio de gestiones para la incorporación de la Procuraduría Pública sectorial del Ministerio de Vivienda, Construcción y Saneamiento a la Procuraduría General del Estado;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Que, en ese contexto, la Oficina General de Planeamiento y Presupuesto a través de los memorándums N.° 1142-2023-Vivienda/OGPP y N.° 1607-2023-Vivienda/OGPP, sustentada en el Informe N.° 231-2023-Vivienda/OGPP-OPM de su Oficina de Planeamiento y Modernización, propone la creación del grupo de trabajo denominado "Grupo de trabajo de naturaleza temporal para la transferencia, instalación e inicio de gestiones para la incorporación de la Procuraduría Pública sectorial del Ministerio de Vivienda, Construcción y Saneamiento a la Procuraduría General del Estado";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Que, el artículo 35 de la Ley N.° 29158, Ley Orgánica del Poder Ejecutivo establece que las comisiones del Poder Ejecutivo son órganos que se crean para cumplir con las funciones de seguimiento, fiscalización, propuesta o emisión de informes, que deben servir de base para las decisiones de otras entidades, precisando que, para otras funciones distintas a las precitadas, el Poder Ejecutivo puede encargarlas a grupos de trabajo;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Que, de conformidad con lo establecido en los numerales 28.1 y 28.2 del artículo 28 de los Lineamientos de Organización del Estado, aprobados por Decreto Supremo N.° 054-2018-PCM y modificatorias, los grupos de trabajo sectoriales y multisectoriales son un tipo de órgano colegiado sin personería jurídica ni administración propia, que se crean para cumplir funciones distintas a las de seguimiento, fiscalización, propuesta o emisión de informes técnicos, tales como la elaboración de propuestas normativas, instrumentos, entre otros productos específicos; sus conclusiones carecen de efectos jurídicos sobre terceros y se aprueban mediante resolución ministerial del ministerio del cual dependen y se extinguen de forma automática cumplidos sus objetivos y su período de vigencia;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Que, a través del Memorándum N.° 2408-2023-Vivienda-PP, la Procuraduría Pública del Ministerio de Vivienda, Construcción y Saneamiento opina favorablemente sobre la propuesta formulada por la Oficina General de Planeamiento y Presupuesto;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Que, con Informe N.° 798-2023-Vivienda/OGAJ, la Oficina General de Asesoría Jurídica emite opinión favorable para continuar con el trámite de expedición de la resolución ministerial respectiva;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lastRenderedPageBreak/>
        <w:t>De conformidad con lo dispuesto en la Ley N.° 29158, Ley Orgánica del Poder Ejecutivo; la Ley N.° 30156, Ley de Organización y Funciones del Ministerio de Vivienda, Construcción y Saneamiento; el Reglamento de Organización y Funciones del Ministerio de Vivienda, Construcción y Saneamiento, aprobado por Decreto Supremo N.° 010-2014-Vivienda y su modificatoria; el Decreto Legislativo N.° 1326, Decreto legislativo que reestructura el Sistema Administrativo de Defensa Jurídica del Estado y crea la Procuraduría General del Estado; el Reglamento del Decreto Legislativo N.° 1326, Decreto legislativo que reestructura el Sistema Administrativo de Defensa Jurídica del Estado y crea la Procuraduría General del Estado, aprobado por Decreto Supremo N.° 018-2019-JUS; y la Resolución Ministerial N.° 0287-2022-JUS, que aprueba el Plan de Implementación de la Procuraduría General del Estado;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Se resuelve:</w:t>
      </w:r>
    </w:p>
    <w:p w:rsidR="002E7CE9" w:rsidRPr="002E7CE9" w:rsidRDefault="004F436D" w:rsidP="002E7CE9">
      <w:pPr>
        <w:spacing w:before="120"/>
        <w:rPr>
          <w:sz w:val="24"/>
        </w:rPr>
      </w:pPr>
      <w:r w:rsidRPr="002E7CE9">
        <w:rPr>
          <w:sz w:val="24"/>
        </w:rPr>
        <w:t>Art</w:t>
      </w:r>
      <w:r>
        <w:rPr>
          <w:sz w:val="24"/>
        </w:rPr>
        <w:t>ículo</w:t>
      </w:r>
      <w:r w:rsidR="002E7CE9" w:rsidRPr="002E7CE9">
        <w:rPr>
          <w:sz w:val="24"/>
        </w:rPr>
        <w:t xml:space="preserve"> 1°.</w:t>
      </w:r>
      <w:r>
        <w:rPr>
          <w:sz w:val="24"/>
        </w:rPr>
        <w:t xml:space="preserve">- </w:t>
      </w:r>
      <w:r w:rsidR="002E7CE9" w:rsidRPr="004F436D">
        <w:rPr>
          <w:b/>
          <w:sz w:val="24"/>
        </w:rPr>
        <w:t>Creación del grupo de trabajo.</w:t>
      </w:r>
      <w:r w:rsidR="002E7CE9" w:rsidRPr="002E7CE9">
        <w:rPr>
          <w:sz w:val="24"/>
        </w:rPr>
        <w:t xml:space="preserve"> Crear el grupo de trabajo sectorial, de naturaleza temporal, denominado "Grupo de trabajo para la transferencia, instalación e inicio de gestiones para la incorporación de la Procuraduría Pública sectorial del Ministerio de Vivienda, Construcción y Saneamiento a la Procuraduría General del Estado" (en adelante</w:t>
      </w:r>
      <w:r w:rsidRPr="002E7CE9">
        <w:rPr>
          <w:sz w:val="24"/>
        </w:rPr>
        <w:t xml:space="preserve"> grupo de trabajo sector</w:t>
      </w:r>
      <w:r w:rsidR="002E7CE9" w:rsidRPr="002E7CE9">
        <w:rPr>
          <w:sz w:val="24"/>
        </w:rPr>
        <w:t>ial).</w:t>
      </w:r>
    </w:p>
    <w:p w:rsidR="002E7CE9" w:rsidRPr="002E7CE9" w:rsidRDefault="004F436D" w:rsidP="002E7CE9">
      <w:pPr>
        <w:spacing w:before="120"/>
        <w:rPr>
          <w:sz w:val="24"/>
        </w:rPr>
      </w:pPr>
      <w:r w:rsidRPr="002E7CE9">
        <w:rPr>
          <w:sz w:val="24"/>
        </w:rPr>
        <w:t>Art</w:t>
      </w:r>
      <w:r>
        <w:rPr>
          <w:sz w:val="24"/>
        </w:rPr>
        <w:t>ículo</w:t>
      </w:r>
      <w:r w:rsidRPr="002E7CE9">
        <w:rPr>
          <w:sz w:val="24"/>
        </w:rPr>
        <w:t xml:space="preserve"> </w:t>
      </w:r>
      <w:r w:rsidR="002E7CE9" w:rsidRPr="002E7CE9">
        <w:rPr>
          <w:sz w:val="24"/>
        </w:rPr>
        <w:t>2°.</w:t>
      </w:r>
      <w:r>
        <w:rPr>
          <w:sz w:val="24"/>
        </w:rPr>
        <w:t xml:space="preserve">- </w:t>
      </w:r>
      <w:r w:rsidR="002E7CE9" w:rsidRPr="004F436D">
        <w:rPr>
          <w:b/>
          <w:sz w:val="24"/>
        </w:rPr>
        <w:t xml:space="preserve">Objeto. </w:t>
      </w:r>
      <w:r w:rsidR="002E7CE9" w:rsidRPr="002E7CE9">
        <w:rPr>
          <w:sz w:val="24"/>
        </w:rPr>
        <w:t>El grupo de trabajo sectorial tiene por objeto, contribuir al proceso de transferencia de la Procuraduría Pública del Ministerio de Vivienda, Construcción y Saneamiento a la Procuraduría General del Estado, de acuerdo a lo establecido en el Plan de Implementación aprobado mediante Resolución Ministerial N.° 0287-2022-JUS.</w:t>
      </w:r>
    </w:p>
    <w:p w:rsidR="002E7CE9" w:rsidRPr="002E7CE9" w:rsidRDefault="004F436D" w:rsidP="002E7CE9">
      <w:pPr>
        <w:spacing w:before="120"/>
        <w:rPr>
          <w:sz w:val="24"/>
        </w:rPr>
      </w:pPr>
      <w:r w:rsidRPr="002E7CE9">
        <w:rPr>
          <w:sz w:val="24"/>
        </w:rPr>
        <w:t>Art</w:t>
      </w:r>
      <w:r>
        <w:rPr>
          <w:sz w:val="24"/>
        </w:rPr>
        <w:t>ículo</w:t>
      </w:r>
      <w:r w:rsidRPr="002E7CE9">
        <w:rPr>
          <w:sz w:val="24"/>
        </w:rPr>
        <w:t xml:space="preserve"> </w:t>
      </w:r>
      <w:r w:rsidR="002E7CE9" w:rsidRPr="002E7CE9">
        <w:rPr>
          <w:sz w:val="24"/>
        </w:rPr>
        <w:t>3°.</w:t>
      </w:r>
      <w:r>
        <w:rPr>
          <w:sz w:val="24"/>
        </w:rPr>
        <w:t xml:space="preserve">- </w:t>
      </w:r>
      <w:r w:rsidR="002E7CE9" w:rsidRPr="004F436D">
        <w:rPr>
          <w:b/>
          <w:sz w:val="24"/>
        </w:rPr>
        <w:t>Conformación.</w:t>
      </w:r>
      <w:r w:rsidR="002E7CE9" w:rsidRPr="002E7CE9">
        <w:rPr>
          <w:sz w:val="24"/>
        </w:rPr>
        <w:t xml:space="preserve"> El grupo de trabajo sectorial está integrado de la siguiente manera: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a) El/la secretario/a general, quien lo preside.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b) El/la director/a de la Oficina de Gestión Documentaria y Archivo.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c) El/la director/a general de la Oficina General de Gestión de Recursos Humanos.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d) El/la director/a general de la Oficina General de Estadística e Informática.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e) El/la director/a de la Oficina de Abastecimiento y Control Patrimonial.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f) El/la director/a de la Oficina de Presupuesto.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Los/las integrantes del grupo de trabajo sectorial ejercen sus funciones ad honorem y pueden contar con un/a representante alterno/a quien asiste a las reuniones en caso de ausencia del/de la titular.</w:t>
      </w:r>
    </w:p>
    <w:p w:rsidR="002E7CE9" w:rsidRPr="002E7CE9" w:rsidRDefault="004F436D" w:rsidP="002E7CE9">
      <w:pPr>
        <w:spacing w:before="120"/>
        <w:rPr>
          <w:sz w:val="24"/>
        </w:rPr>
      </w:pPr>
      <w:r w:rsidRPr="002E7CE9">
        <w:rPr>
          <w:sz w:val="24"/>
        </w:rPr>
        <w:t>Art</w:t>
      </w:r>
      <w:r>
        <w:rPr>
          <w:sz w:val="24"/>
        </w:rPr>
        <w:t>ículo</w:t>
      </w:r>
      <w:r w:rsidRPr="002E7CE9">
        <w:rPr>
          <w:sz w:val="24"/>
        </w:rPr>
        <w:t xml:space="preserve"> </w:t>
      </w:r>
      <w:r w:rsidR="002E7CE9" w:rsidRPr="002E7CE9">
        <w:rPr>
          <w:sz w:val="24"/>
        </w:rPr>
        <w:t>4°.</w:t>
      </w:r>
      <w:r>
        <w:rPr>
          <w:sz w:val="24"/>
        </w:rPr>
        <w:t xml:space="preserve">- </w:t>
      </w:r>
      <w:r w:rsidR="002E7CE9" w:rsidRPr="004F436D">
        <w:rPr>
          <w:b/>
          <w:sz w:val="24"/>
        </w:rPr>
        <w:t>Funciones.</w:t>
      </w:r>
      <w:r w:rsidR="002E7CE9" w:rsidRPr="002E7CE9">
        <w:rPr>
          <w:sz w:val="24"/>
        </w:rPr>
        <w:t xml:space="preserve"> El grupo de trabajo sectorial tiene a su cargo las siguientes funciones: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a) Revisar y atender las solicitudes de información a ser transferida a la Procuraduría General del Estado.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b) Revisar y suscribir las actas de transferencia a ser celebradas con la Procuraduría General del Estado.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lastRenderedPageBreak/>
        <w:t>c) Elaborar y presentar un informe de cierre de proceso de trasferencia de plazas, personal, recursos presupuestarios, bienes, acervo documentario y demás de la Procuraduría Pública del Ministerio de Vivienda, Construcción y Saneamiento a la Procuraduría General del Estado.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d) Otras que sean necesarias en el marco del proceso de transferencia de la Procuraduría Pública del Ministerio de Vivienda, Construcción y Saneamiento a la Procuraduría General del Estado.</w:t>
      </w:r>
    </w:p>
    <w:p w:rsidR="002E7CE9" w:rsidRPr="002E7CE9" w:rsidRDefault="004F436D" w:rsidP="002E7CE9">
      <w:pPr>
        <w:spacing w:before="120"/>
        <w:rPr>
          <w:sz w:val="24"/>
        </w:rPr>
      </w:pPr>
      <w:r w:rsidRPr="002E7CE9">
        <w:rPr>
          <w:sz w:val="24"/>
        </w:rPr>
        <w:t>Art</w:t>
      </w:r>
      <w:r>
        <w:rPr>
          <w:sz w:val="24"/>
        </w:rPr>
        <w:t>ículo</w:t>
      </w:r>
      <w:r w:rsidRPr="002E7CE9">
        <w:rPr>
          <w:sz w:val="24"/>
        </w:rPr>
        <w:t xml:space="preserve"> </w:t>
      </w:r>
      <w:r w:rsidR="002E7CE9" w:rsidRPr="002E7CE9">
        <w:rPr>
          <w:sz w:val="24"/>
        </w:rPr>
        <w:t>5°.</w:t>
      </w:r>
      <w:r>
        <w:rPr>
          <w:sz w:val="24"/>
        </w:rPr>
        <w:t xml:space="preserve">- </w:t>
      </w:r>
      <w:r w:rsidR="002E7CE9" w:rsidRPr="004F436D">
        <w:rPr>
          <w:b/>
          <w:sz w:val="24"/>
        </w:rPr>
        <w:t>Designación de representantes.</w:t>
      </w:r>
      <w:r w:rsidR="002E7CE9" w:rsidRPr="002E7CE9">
        <w:rPr>
          <w:sz w:val="24"/>
        </w:rPr>
        <w:t xml:space="preserve"> Los/as integrantes que conforman el grupo de trabajo sectorial, así como sus representantes alternos/as, se acreditan mediante comunicación dirigida a la Secretaría Técnica, dentro del plazo máximo de cinco (5) días hábiles, contados a partir de la publicación de la presente resolución en el Diario Oficial El Peruano.</w:t>
      </w:r>
    </w:p>
    <w:p w:rsidR="002E7CE9" w:rsidRPr="002E7CE9" w:rsidRDefault="004F436D" w:rsidP="002E7CE9">
      <w:pPr>
        <w:spacing w:before="120"/>
        <w:rPr>
          <w:sz w:val="24"/>
        </w:rPr>
      </w:pPr>
      <w:r w:rsidRPr="002E7CE9">
        <w:rPr>
          <w:sz w:val="24"/>
        </w:rPr>
        <w:t>Art</w:t>
      </w:r>
      <w:r>
        <w:rPr>
          <w:sz w:val="24"/>
        </w:rPr>
        <w:t>ículo</w:t>
      </w:r>
      <w:r w:rsidRPr="002E7CE9">
        <w:rPr>
          <w:sz w:val="24"/>
        </w:rPr>
        <w:t xml:space="preserve"> </w:t>
      </w:r>
      <w:r w:rsidR="002E7CE9" w:rsidRPr="002E7CE9">
        <w:rPr>
          <w:sz w:val="24"/>
        </w:rPr>
        <w:t>6°.</w:t>
      </w:r>
      <w:r>
        <w:rPr>
          <w:sz w:val="24"/>
        </w:rPr>
        <w:t xml:space="preserve">- </w:t>
      </w:r>
      <w:r w:rsidR="002E7CE9" w:rsidRPr="004F436D">
        <w:rPr>
          <w:b/>
          <w:sz w:val="24"/>
        </w:rPr>
        <w:t>Secretaría Técnica.</w:t>
      </w:r>
      <w:r w:rsidR="002E7CE9" w:rsidRPr="002E7CE9">
        <w:rPr>
          <w:sz w:val="24"/>
        </w:rPr>
        <w:t xml:space="preserve"> La Secretaría Técnica del Grupo de Trabajo Sectorial está a cargo de la Oficina de Gestión Documentaria y Archivo, la cual brinda apoyo técnico y administrativo para el cumplimiento del objeto y funciones del grupo de trabajo sectorial.</w:t>
      </w:r>
    </w:p>
    <w:p w:rsidR="002E7CE9" w:rsidRPr="002E7CE9" w:rsidRDefault="004F436D" w:rsidP="002E7CE9">
      <w:pPr>
        <w:spacing w:before="120"/>
        <w:rPr>
          <w:sz w:val="24"/>
        </w:rPr>
      </w:pPr>
      <w:r w:rsidRPr="002E7CE9">
        <w:rPr>
          <w:sz w:val="24"/>
        </w:rPr>
        <w:t>Art</w:t>
      </w:r>
      <w:r>
        <w:rPr>
          <w:sz w:val="24"/>
        </w:rPr>
        <w:t>ículo</w:t>
      </w:r>
      <w:r w:rsidRPr="002E7CE9">
        <w:rPr>
          <w:sz w:val="24"/>
        </w:rPr>
        <w:t xml:space="preserve"> </w:t>
      </w:r>
      <w:r w:rsidR="002E7CE9" w:rsidRPr="002E7CE9">
        <w:rPr>
          <w:sz w:val="24"/>
        </w:rPr>
        <w:t>7°.</w:t>
      </w:r>
      <w:r>
        <w:rPr>
          <w:sz w:val="24"/>
        </w:rPr>
        <w:t xml:space="preserve">- </w:t>
      </w:r>
      <w:r w:rsidR="002E7CE9" w:rsidRPr="004F436D">
        <w:rPr>
          <w:b/>
          <w:sz w:val="24"/>
        </w:rPr>
        <w:t>Instalación.</w:t>
      </w:r>
      <w:r w:rsidR="002E7CE9" w:rsidRPr="002E7CE9">
        <w:rPr>
          <w:sz w:val="24"/>
        </w:rPr>
        <w:t xml:space="preserve"> El grupo de trabajo sectorial se instala dentro de los cinco (5) días hábiles posteriores al vencimiento del plazo a que se refiere el artículo 5° de la presente resolución ministerial.</w:t>
      </w:r>
    </w:p>
    <w:p w:rsidR="002E7CE9" w:rsidRPr="002E7CE9" w:rsidRDefault="00147D29" w:rsidP="002E7CE9">
      <w:pPr>
        <w:spacing w:before="120"/>
        <w:rPr>
          <w:sz w:val="24"/>
        </w:rPr>
      </w:pPr>
      <w:r w:rsidRPr="002E7CE9">
        <w:rPr>
          <w:sz w:val="24"/>
        </w:rPr>
        <w:t>Art</w:t>
      </w:r>
      <w:r>
        <w:rPr>
          <w:sz w:val="24"/>
        </w:rPr>
        <w:t>ículo</w:t>
      </w:r>
      <w:r w:rsidRPr="002E7CE9">
        <w:rPr>
          <w:sz w:val="24"/>
        </w:rPr>
        <w:t xml:space="preserve"> </w:t>
      </w:r>
      <w:r w:rsidR="002E7CE9" w:rsidRPr="002E7CE9">
        <w:rPr>
          <w:sz w:val="24"/>
        </w:rPr>
        <w:t>8°.</w:t>
      </w:r>
      <w:r>
        <w:rPr>
          <w:sz w:val="24"/>
        </w:rPr>
        <w:t xml:space="preserve">- </w:t>
      </w:r>
      <w:r w:rsidR="002E7CE9" w:rsidRPr="00147D29">
        <w:rPr>
          <w:b/>
          <w:sz w:val="24"/>
        </w:rPr>
        <w:t>Financiamiento.</w:t>
      </w:r>
      <w:r w:rsidR="002E7CE9" w:rsidRPr="002E7CE9">
        <w:rPr>
          <w:sz w:val="24"/>
        </w:rPr>
        <w:t xml:space="preserve"> La implementación de lo dispuesto en la presente resolución ministerial se financia con cargo al presupuesto institucional de los órganos y unidades orgánicas involucradas, sin demandar recursos adicionales al Tesoro Público.</w:t>
      </w:r>
    </w:p>
    <w:p w:rsidR="002E7CE9" w:rsidRPr="002E7CE9" w:rsidRDefault="00147D29" w:rsidP="002E7CE9">
      <w:pPr>
        <w:spacing w:before="120"/>
        <w:rPr>
          <w:sz w:val="24"/>
        </w:rPr>
      </w:pPr>
      <w:r w:rsidRPr="002E7CE9">
        <w:rPr>
          <w:sz w:val="24"/>
        </w:rPr>
        <w:t>Art</w:t>
      </w:r>
      <w:r>
        <w:rPr>
          <w:sz w:val="24"/>
        </w:rPr>
        <w:t>ículo</w:t>
      </w:r>
      <w:r w:rsidRPr="002E7CE9">
        <w:rPr>
          <w:sz w:val="24"/>
        </w:rPr>
        <w:t xml:space="preserve"> </w:t>
      </w:r>
      <w:r w:rsidR="002E7CE9" w:rsidRPr="002E7CE9">
        <w:rPr>
          <w:sz w:val="24"/>
        </w:rPr>
        <w:t>9°.</w:t>
      </w:r>
      <w:r>
        <w:rPr>
          <w:sz w:val="24"/>
        </w:rPr>
        <w:t xml:space="preserve">- </w:t>
      </w:r>
      <w:r w:rsidR="002E7CE9" w:rsidRPr="00147D29">
        <w:rPr>
          <w:b/>
          <w:sz w:val="24"/>
        </w:rPr>
        <w:t>Periodo de vigencia.</w:t>
      </w:r>
      <w:r w:rsidR="002E7CE9" w:rsidRPr="002E7CE9">
        <w:rPr>
          <w:sz w:val="24"/>
        </w:rPr>
        <w:t xml:space="preserve"> El grupo de trabajo sectorial tiene una vigencia de dos (2) años, contados a partir del día hábil siguiente a su instalación.</w:t>
      </w:r>
    </w:p>
    <w:p w:rsidR="002E7CE9" w:rsidRPr="002E7CE9" w:rsidRDefault="00147D29" w:rsidP="002E7CE9">
      <w:pPr>
        <w:spacing w:before="120"/>
        <w:rPr>
          <w:sz w:val="24"/>
        </w:rPr>
      </w:pPr>
      <w:r w:rsidRPr="002E7CE9">
        <w:rPr>
          <w:sz w:val="24"/>
        </w:rPr>
        <w:t>Art</w:t>
      </w:r>
      <w:r>
        <w:rPr>
          <w:sz w:val="24"/>
        </w:rPr>
        <w:t>ículo</w:t>
      </w:r>
      <w:r w:rsidRPr="002E7CE9">
        <w:rPr>
          <w:sz w:val="24"/>
        </w:rPr>
        <w:t xml:space="preserve"> </w:t>
      </w:r>
      <w:r w:rsidR="002E7CE9" w:rsidRPr="002E7CE9">
        <w:rPr>
          <w:sz w:val="24"/>
        </w:rPr>
        <w:t>10.</w:t>
      </w:r>
      <w:r>
        <w:rPr>
          <w:sz w:val="24"/>
        </w:rPr>
        <w:t xml:space="preserve">- </w:t>
      </w:r>
      <w:r w:rsidR="002E7CE9" w:rsidRPr="00147D29">
        <w:rPr>
          <w:b/>
          <w:sz w:val="24"/>
        </w:rPr>
        <w:t>Notificación.</w:t>
      </w:r>
      <w:r w:rsidR="002E7CE9" w:rsidRPr="002E7CE9">
        <w:rPr>
          <w:sz w:val="24"/>
        </w:rPr>
        <w:t xml:space="preserve"> Disponer la notificación de la presente resolución ministerial a los integrantes del grupo de trabajo ministerial a los integrantes del grupo de sectorial, para conocimiento y fines pertinentes.</w:t>
      </w:r>
    </w:p>
    <w:p w:rsidR="002E7CE9" w:rsidRPr="002E7CE9" w:rsidRDefault="00147D29" w:rsidP="002E7CE9">
      <w:pPr>
        <w:spacing w:before="120"/>
        <w:rPr>
          <w:sz w:val="24"/>
        </w:rPr>
      </w:pPr>
      <w:r w:rsidRPr="002E7CE9">
        <w:rPr>
          <w:sz w:val="24"/>
        </w:rPr>
        <w:t>Art</w:t>
      </w:r>
      <w:r>
        <w:rPr>
          <w:sz w:val="24"/>
        </w:rPr>
        <w:t>ículo</w:t>
      </w:r>
      <w:r w:rsidRPr="002E7CE9">
        <w:rPr>
          <w:sz w:val="24"/>
        </w:rPr>
        <w:t xml:space="preserve"> </w:t>
      </w:r>
      <w:r w:rsidR="002E7CE9" w:rsidRPr="002E7CE9">
        <w:rPr>
          <w:sz w:val="24"/>
        </w:rPr>
        <w:t>11.</w:t>
      </w:r>
      <w:r>
        <w:rPr>
          <w:sz w:val="24"/>
        </w:rPr>
        <w:t xml:space="preserve">- </w:t>
      </w:r>
      <w:r w:rsidR="002E7CE9" w:rsidRPr="00147D29">
        <w:rPr>
          <w:b/>
          <w:sz w:val="24"/>
        </w:rPr>
        <w:t>Publicación.</w:t>
      </w:r>
      <w:r w:rsidR="002E7CE9" w:rsidRPr="002E7CE9">
        <w:rPr>
          <w:sz w:val="24"/>
        </w:rPr>
        <w:t xml:space="preserve"> Disponer la publicación de la presente resolución ministerial en la sede digital del Ministerio de Vivienda, Construcción y Saneamiento (www.gob.pe/vivienda), el mismo día de su publicación en el Diario Oficial El Peruano.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Regístrese, comuníquese y publíquese.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Hania Pérez De Cuéllar Lubienska</w:t>
      </w:r>
    </w:p>
    <w:p w:rsidR="002E7CE9" w:rsidRPr="002E7CE9" w:rsidRDefault="002E7CE9" w:rsidP="002E7CE9">
      <w:pPr>
        <w:spacing w:before="120"/>
        <w:rPr>
          <w:sz w:val="24"/>
        </w:rPr>
      </w:pPr>
      <w:r w:rsidRPr="002E7CE9">
        <w:rPr>
          <w:sz w:val="24"/>
        </w:rPr>
        <w:t>Ministra de Vivienda, Construcción y Saneamiento</w:t>
      </w:r>
    </w:p>
    <w:p w:rsidR="002A6B03" w:rsidRDefault="002A6B03" w:rsidP="00936A3C">
      <w:pPr>
        <w:spacing w:before="120"/>
        <w:jc w:val="center"/>
      </w:pPr>
      <w:r w:rsidRPr="002A6B03">
        <w:t xml:space="preserve">Documento publicado en el Diario Oficial </w:t>
      </w:r>
      <w:r w:rsidR="00936A3C">
        <w:t>"</w:t>
      </w:r>
      <w:r w:rsidRPr="002A6B03">
        <w:t>El Peruano</w:t>
      </w:r>
      <w:r w:rsidR="00936A3C">
        <w:t>"</w:t>
      </w:r>
      <w:r w:rsidRPr="002A6B03">
        <w:t xml:space="preserve"> el 1</w:t>
      </w:r>
      <w:r w:rsidR="002E7CE9">
        <w:t>2</w:t>
      </w:r>
      <w:r w:rsidRPr="002A6B03">
        <w:t xml:space="preserve"> de setiembre del 2023.</w:t>
      </w:r>
    </w:p>
    <w:sectPr w:rsidR="002A6B0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37" w:rsidRDefault="00FD1F37" w:rsidP="00D9239A">
      <w:r>
        <w:separator/>
      </w:r>
    </w:p>
  </w:endnote>
  <w:endnote w:type="continuationSeparator" w:id="0">
    <w:p w:rsidR="00FD1F37" w:rsidRDefault="00FD1F37" w:rsidP="00D9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9A" w:rsidRPr="00936A3C" w:rsidRDefault="00D9239A" w:rsidP="00936A3C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 w:rsidR="002E7CE9">
      <w:rPr>
        <w:rFonts w:ascii="Calibri" w:hAnsi="Calibri"/>
        <w:noProof/>
        <w:lang w:eastAsia="es-PE"/>
      </w:rPr>
      <w:drawing>
        <wp:inline distT="0" distB="0" distL="0" distR="0">
          <wp:extent cx="1276350" cy="306070"/>
          <wp:effectExtent l="0" t="0" r="0" b="0"/>
          <wp:docPr id="2" name="Imagen 2" descr="logo-lex-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lex-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37" w:rsidRDefault="00FD1F37" w:rsidP="00D9239A">
      <w:r>
        <w:separator/>
      </w:r>
    </w:p>
  </w:footnote>
  <w:footnote w:type="continuationSeparator" w:id="0">
    <w:p w:rsidR="00FD1F37" w:rsidRDefault="00FD1F37" w:rsidP="00D92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9A" w:rsidRDefault="002E7CE9" w:rsidP="00936A3C">
    <w:pPr>
      <w:pStyle w:val="Encabezado"/>
      <w:spacing w:after="240"/>
    </w:pPr>
    <w:r>
      <w:rPr>
        <w:noProof/>
        <w:lang w:eastAsia="es-PE"/>
      </w:rPr>
      <w:drawing>
        <wp:inline distT="0" distB="0" distL="0" distR="0">
          <wp:extent cx="1506855" cy="532765"/>
          <wp:effectExtent l="0" t="0" r="0" b="635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FF"/>
    <w:rsid w:val="0002405D"/>
    <w:rsid w:val="000526BE"/>
    <w:rsid w:val="00096CEC"/>
    <w:rsid w:val="00133291"/>
    <w:rsid w:val="00147D29"/>
    <w:rsid w:val="002017D0"/>
    <w:rsid w:val="00271AAE"/>
    <w:rsid w:val="002A6B03"/>
    <w:rsid w:val="002E7CE9"/>
    <w:rsid w:val="004A549C"/>
    <w:rsid w:val="004B0A99"/>
    <w:rsid w:val="004F436D"/>
    <w:rsid w:val="006E6F9A"/>
    <w:rsid w:val="00725124"/>
    <w:rsid w:val="007F0EA7"/>
    <w:rsid w:val="008066EB"/>
    <w:rsid w:val="008F2267"/>
    <w:rsid w:val="00936A3C"/>
    <w:rsid w:val="00981DA4"/>
    <w:rsid w:val="00AA3083"/>
    <w:rsid w:val="00BB3261"/>
    <w:rsid w:val="00C32D53"/>
    <w:rsid w:val="00C53BF4"/>
    <w:rsid w:val="00D361DE"/>
    <w:rsid w:val="00D9239A"/>
    <w:rsid w:val="00E40E87"/>
    <w:rsid w:val="00E84DFF"/>
    <w:rsid w:val="00F22DD5"/>
    <w:rsid w:val="00FD1F37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jc w:val="both"/>
    </w:pPr>
    <w:rPr>
      <w:rFonts w:ascii="Arial" w:hAnsi="Arial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table" w:styleId="Tablaconcuadrcula">
    <w:name w:val="Table Grid"/>
    <w:basedOn w:val="Tablanormal"/>
    <w:uiPriority w:val="39"/>
    <w:rsid w:val="002A6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23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9239A"/>
    <w:rPr>
      <w:rFonts w:ascii="Arial" w:hAnsi="Arial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923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9239A"/>
    <w:rPr>
      <w:rFonts w:ascii="Arial" w:hAnsi="Arial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0A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A9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jc w:val="both"/>
    </w:pPr>
    <w:rPr>
      <w:rFonts w:ascii="Arial" w:hAnsi="Arial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table" w:styleId="Tablaconcuadrcula">
    <w:name w:val="Table Grid"/>
    <w:basedOn w:val="Tablanormal"/>
    <w:uiPriority w:val="39"/>
    <w:rsid w:val="002A6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23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9239A"/>
    <w:rPr>
      <w:rFonts w:ascii="Arial" w:hAnsi="Arial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923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9239A"/>
    <w:rPr>
      <w:rFonts w:ascii="Arial" w:hAnsi="Arial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0A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A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1747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J E A ***</dc:creator>
  <cp:lastModifiedBy>HP</cp:lastModifiedBy>
  <cp:revision>6</cp:revision>
  <dcterms:created xsi:type="dcterms:W3CDTF">2023-09-12T14:29:00Z</dcterms:created>
  <dcterms:modified xsi:type="dcterms:W3CDTF">2023-09-12T14:31:00Z</dcterms:modified>
</cp:coreProperties>
</file>