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FED36" w14:textId="6873BE4C" w:rsidR="006D20BF" w:rsidRPr="006D20BF" w:rsidRDefault="006D20BF" w:rsidP="002B102F">
      <w:pPr>
        <w:spacing w:before="120"/>
        <w:jc w:val="center"/>
        <w:rPr>
          <w:b/>
          <w:bCs/>
          <w:sz w:val="24"/>
        </w:rPr>
      </w:pPr>
      <w:bookmarkStart w:id="0" w:name="_GoBack"/>
      <w:bookmarkEnd w:id="0"/>
      <w:r w:rsidRPr="006D20BF">
        <w:rPr>
          <w:b/>
          <w:bCs/>
          <w:sz w:val="24"/>
        </w:rPr>
        <w:t>Decreto Legislativo N.° 1633</w:t>
      </w:r>
    </w:p>
    <w:p w14:paraId="126ED1F7" w14:textId="67A6D938" w:rsidR="006D20BF" w:rsidRPr="006D20BF" w:rsidRDefault="006D20BF" w:rsidP="002B102F">
      <w:pPr>
        <w:spacing w:before="120"/>
        <w:rPr>
          <w:sz w:val="24"/>
        </w:rPr>
      </w:pPr>
      <w:r w:rsidRPr="006D20BF">
        <w:rPr>
          <w:sz w:val="24"/>
        </w:rPr>
        <w:t>La Presidenta de la República</w:t>
      </w:r>
    </w:p>
    <w:p w14:paraId="18FBB021" w14:textId="10712109" w:rsidR="006D20BF" w:rsidRPr="006D20BF" w:rsidRDefault="006D20BF" w:rsidP="002B102F">
      <w:pPr>
        <w:spacing w:before="120"/>
        <w:rPr>
          <w:sz w:val="24"/>
        </w:rPr>
      </w:pPr>
      <w:r w:rsidRPr="006D20BF">
        <w:rPr>
          <w:sz w:val="24"/>
        </w:rPr>
        <w:t>Por cuanto:</w:t>
      </w:r>
    </w:p>
    <w:p w14:paraId="51F3D577" w14:textId="49420959" w:rsidR="006D20BF" w:rsidRPr="006D20BF" w:rsidRDefault="006D20BF" w:rsidP="002B102F">
      <w:pPr>
        <w:spacing w:before="120"/>
        <w:rPr>
          <w:sz w:val="24"/>
        </w:rPr>
      </w:pPr>
      <w:r w:rsidRPr="006D20BF">
        <w:rPr>
          <w:sz w:val="24"/>
        </w:rPr>
        <w:t>Que, el Congreso de la República, mediante la Ley N.° 32089, Ley que delega en el Poder Ejecutivo la facultad de legislar en materias de reactivación económica, simplificación y calidad regulatoria, actividad empresarial del Estado, seguridad ciudadana y defensa nacional, ha delegado en el Poder Ejecutivo la facultad de legislar en materias de reactivación económica, simplificación y calidad regulatoria, actividad empresarial del Estado, seguridad ciudadana y defensa nacional, por un plazo de noventa (90) días calendario;</w:t>
      </w:r>
    </w:p>
    <w:p w14:paraId="4B6C4E01" w14:textId="5FDD517C" w:rsidR="006D20BF" w:rsidRPr="006D20BF" w:rsidRDefault="006D20BF" w:rsidP="002B102F">
      <w:pPr>
        <w:spacing w:before="120"/>
        <w:rPr>
          <w:sz w:val="24"/>
        </w:rPr>
      </w:pPr>
      <w:r w:rsidRPr="006D20BF">
        <w:rPr>
          <w:sz w:val="24"/>
        </w:rPr>
        <w:t>Que, el sub numeral 2.1.35 del numeral 2.1 del artículo 2° de la Ley N.° 32089, Ley que delega en el Poder Ejecutivo la facultad de legislar en materias de reactivación económica, simplificación y calidad regulatoria, actividad empresarial del Estado, seguridad ciudadana y defensa nacional, establece que, en materia de fortalecimiento, simplificación y calidad regulatoria en materia de inversión pública, privada y público-privada, y gestión de servicios públicos, el Poder Ejecutivo está facultado para modificar el numeral 207.2 del artículo 207 de la Ley N.° 27444, Ley del Procedimiento Administrativo General (en adelante, la LPAG), con el objetivo de ampliar el plazo de quince (15) días hábiles hasta treinta (30) días hábiles, para que los consejos directivos u órganos colegiados de las entidades públicas que constituyan instancia única para resolver el recurso de reconsideración interpuesto por el administrado, como una excepción al plazo general establecido en la citada norma legal para la resolución de los recursos de reconsideración;</w:t>
      </w:r>
    </w:p>
    <w:p w14:paraId="3B75A5AF" w14:textId="6230A1C0" w:rsidR="006D20BF" w:rsidRPr="006D20BF" w:rsidRDefault="006D20BF" w:rsidP="002B102F">
      <w:pPr>
        <w:spacing w:before="120"/>
        <w:rPr>
          <w:sz w:val="24"/>
        </w:rPr>
      </w:pPr>
      <w:r w:rsidRPr="006D20BF">
        <w:rPr>
          <w:sz w:val="24"/>
        </w:rPr>
        <w:t>Que, en virtud de lo dispuesto en el sub numeral 18 del numeral 28.1 del artículo 28 del Reglamento que desarr</w:t>
      </w:r>
      <w:r w:rsidR="002B102F" w:rsidRPr="006D20BF">
        <w:rPr>
          <w:sz w:val="24"/>
        </w:rPr>
        <w:t xml:space="preserve">olla el marco institucional que rige el proceso de mejora de la calidad regulatoria y establece los lineamientos generales para la aplicación </w:t>
      </w:r>
      <w:r w:rsidRPr="006D20BF">
        <w:rPr>
          <w:sz w:val="24"/>
        </w:rPr>
        <w:t>del Análisis de Impacto Regulatorio (AIR) Ex Ante, aprobado por el Decreto Supremo N.° 063-2021-PCM, el presente</w:t>
      </w:r>
      <w:r w:rsidR="002B102F" w:rsidRPr="006D20BF">
        <w:rPr>
          <w:sz w:val="24"/>
        </w:rPr>
        <w:t xml:space="preserve"> decreto legislativo se consi</w:t>
      </w:r>
      <w:r w:rsidRPr="006D20BF">
        <w:rPr>
          <w:sz w:val="24"/>
        </w:rPr>
        <w:t xml:space="preserve">dera excluido del alcance del AIR Ex Ante, al encontrarse fuera de los supuestos establecidos en el numeral 10.1 del artículo 10 del referido </w:t>
      </w:r>
      <w:r w:rsidR="002B102F" w:rsidRPr="006D20BF">
        <w:rPr>
          <w:sz w:val="24"/>
        </w:rPr>
        <w:t>reglamento</w:t>
      </w:r>
      <w:r w:rsidRPr="006D20BF">
        <w:rPr>
          <w:sz w:val="24"/>
        </w:rPr>
        <w:t>, conforme lo ha señalado la Comisión Multisectorial de Calidad Regulatoria (CMCR) de la Presidencia del Consejo de Ministros;</w:t>
      </w:r>
    </w:p>
    <w:p w14:paraId="6B9D992D" w14:textId="6C31DB14" w:rsidR="006D20BF" w:rsidRPr="006D20BF" w:rsidRDefault="006D20BF" w:rsidP="002B102F">
      <w:pPr>
        <w:spacing w:before="120"/>
        <w:rPr>
          <w:sz w:val="24"/>
        </w:rPr>
      </w:pPr>
      <w:r w:rsidRPr="006D20BF">
        <w:rPr>
          <w:sz w:val="24"/>
        </w:rPr>
        <w:t>De conformidad con lo establecido en el artículo 104 de la Constitución Política del Perú, y en ejercicio de las facultades delegadas en el sub numeral 2.1.35 del numeral 2.1 del artículo 2° de la Ley N.° 32089, Ley que delega en el Poder Ejecutivo la facultad de legislar en materias de reactivación económica, simplificación y calidad regulatoria, actividad empresarial del Estado, seguridad ciudadana y defensa nacional;</w:t>
      </w:r>
    </w:p>
    <w:p w14:paraId="5C7C7944" w14:textId="77777777" w:rsidR="006D20BF" w:rsidRPr="006D20BF" w:rsidRDefault="006D20BF" w:rsidP="002B102F">
      <w:pPr>
        <w:spacing w:before="120"/>
        <w:rPr>
          <w:sz w:val="24"/>
        </w:rPr>
      </w:pPr>
      <w:r w:rsidRPr="006D20BF">
        <w:rPr>
          <w:sz w:val="24"/>
        </w:rPr>
        <w:t>Con el voto aprobatorio del Consejo de Ministros; y,</w:t>
      </w:r>
    </w:p>
    <w:p w14:paraId="29009E2D" w14:textId="77777777" w:rsidR="006D20BF" w:rsidRPr="006D20BF" w:rsidRDefault="006D20BF" w:rsidP="002B102F">
      <w:pPr>
        <w:spacing w:before="120"/>
        <w:rPr>
          <w:sz w:val="24"/>
        </w:rPr>
      </w:pPr>
      <w:r w:rsidRPr="006D20BF">
        <w:rPr>
          <w:sz w:val="24"/>
        </w:rPr>
        <w:t>Con cargo a dar cuenta al Congreso de la República:</w:t>
      </w:r>
    </w:p>
    <w:p w14:paraId="6112728C" w14:textId="19A1B88E" w:rsidR="006D20BF" w:rsidRPr="006D20BF" w:rsidRDefault="006D20BF" w:rsidP="002B102F">
      <w:pPr>
        <w:spacing w:before="120"/>
        <w:rPr>
          <w:sz w:val="24"/>
        </w:rPr>
      </w:pPr>
      <w:r w:rsidRPr="006D20BF">
        <w:rPr>
          <w:sz w:val="24"/>
        </w:rPr>
        <w:t>Ha dado el decreto legislativo siguiente:</w:t>
      </w:r>
    </w:p>
    <w:p w14:paraId="6454D3BC" w14:textId="049A42AF" w:rsidR="006D20BF" w:rsidRPr="006D20BF" w:rsidRDefault="006D20BF" w:rsidP="002B102F">
      <w:pPr>
        <w:spacing w:before="120"/>
        <w:jc w:val="center"/>
        <w:rPr>
          <w:b/>
          <w:bCs/>
          <w:sz w:val="24"/>
        </w:rPr>
      </w:pPr>
      <w:r w:rsidRPr="006D20BF">
        <w:rPr>
          <w:b/>
          <w:bCs/>
          <w:sz w:val="24"/>
        </w:rPr>
        <w:lastRenderedPageBreak/>
        <w:t>Decreto legislativo que modifica el numeral 207.2 del artículo 207 de la Ley N.° 27444, Ley del Procedimiento Administrativo General</w:t>
      </w:r>
    </w:p>
    <w:p w14:paraId="3BBD87F5" w14:textId="4668BF67" w:rsidR="006D20BF" w:rsidRPr="006D20BF" w:rsidRDefault="006D20BF" w:rsidP="002B102F">
      <w:pPr>
        <w:spacing w:before="120"/>
        <w:rPr>
          <w:sz w:val="24"/>
        </w:rPr>
      </w:pPr>
      <w:r w:rsidRPr="006D20BF">
        <w:rPr>
          <w:sz w:val="24"/>
        </w:rPr>
        <w:t xml:space="preserve">Artículo 1°.- </w:t>
      </w:r>
      <w:r w:rsidRPr="006D20BF">
        <w:rPr>
          <w:b/>
          <w:bCs/>
          <w:sz w:val="24"/>
        </w:rPr>
        <w:t xml:space="preserve">Objeto. </w:t>
      </w:r>
      <w:r w:rsidRPr="006D20BF">
        <w:rPr>
          <w:sz w:val="24"/>
        </w:rPr>
        <w:t>El presente decreto legislativo tiene por objeto modificar el numeral 207.2 del artículo 207 de la Ley N.° 27444, Ley del Procedimiento Administrativo General, a efectos de ampliar el plazo de quince (15) días hasta treinta (30) días hábiles, como una excepción al plazo general establecido en la citada norma legal, para que los consejos directivos de los organismos reguladores, puedan resolver los recursos de reconsideración interpuestos por sus administrados en los procedimientos administrativos de instancia única.</w:t>
      </w:r>
    </w:p>
    <w:p w14:paraId="51FCAC8F" w14:textId="777D01F4" w:rsidR="006D20BF" w:rsidRPr="006D20BF" w:rsidRDefault="006D20BF" w:rsidP="002B102F">
      <w:pPr>
        <w:spacing w:before="120"/>
        <w:rPr>
          <w:sz w:val="24"/>
        </w:rPr>
      </w:pPr>
      <w:r w:rsidRPr="006D20BF">
        <w:rPr>
          <w:sz w:val="24"/>
        </w:rPr>
        <w:t xml:space="preserve">Artículo 2°.- </w:t>
      </w:r>
      <w:r w:rsidRPr="006D20BF">
        <w:rPr>
          <w:b/>
          <w:bCs/>
          <w:sz w:val="24"/>
        </w:rPr>
        <w:t xml:space="preserve">Modificación del numeral 207.2 del artículo 207 de la Ley N.° 27444, Ley del Procedimiento Administrativo General. </w:t>
      </w:r>
      <w:r w:rsidRPr="006D20BF">
        <w:rPr>
          <w:sz w:val="24"/>
        </w:rPr>
        <w:t>Modificar el numeral 207.2 del artículo 207 de la Ley N.° 27444, Ley del Procedimiento Administrativo General, conforme al siguiente texto:</w:t>
      </w:r>
    </w:p>
    <w:p w14:paraId="4F538258" w14:textId="23A42FE2" w:rsidR="006D20BF" w:rsidRPr="006D20BF" w:rsidRDefault="002B102F" w:rsidP="002B102F">
      <w:pPr>
        <w:spacing w:before="120"/>
        <w:rPr>
          <w:b/>
          <w:bCs/>
          <w:i/>
          <w:iCs/>
          <w:sz w:val="24"/>
        </w:rPr>
      </w:pPr>
      <w:r>
        <w:rPr>
          <w:sz w:val="24"/>
        </w:rPr>
        <w:t>"</w:t>
      </w:r>
      <w:r w:rsidR="006D20BF" w:rsidRPr="006D20BF">
        <w:rPr>
          <w:i/>
          <w:iCs/>
          <w:sz w:val="24"/>
        </w:rPr>
        <w:t xml:space="preserve">Artículo 207.- </w:t>
      </w:r>
      <w:r w:rsidR="006D20BF" w:rsidRPr="006D20BF">
        <w:rPr>
          <w:b/>
          <w:bCs/>
          <w:i/>
          <w:iCs/>
          <w:sz w:val="24"/>
        </w:rPr>
        <w:t>Recursos administrativos.</w:t>
      </w:r>
    </w:p>
    <w:p w14:paraId="3CAAC315" w14:textId="6CCDC29F" w:rsidR="006D20BF" w:rsidRPr="006D20BF" w:rsidRDefault="006D20BF" w:rsidP="002B102F">
      <w:pPr>
        <w:spacing w:before="120"/>
        <w:rPr>
          <w:i/>
          <w:iCs/>
          <w:sz w:val="24"/>
        </w:rPr>
      </w:pPr>
      <w:r w:rsidRPr="006D20BF">
        <w:rPr>
          <w:i/>
          <w:iCs/>
          <w:sz w:val="24"/>
        </w:rPr>
        <w:t>(...)</w:t>
      </w:r>
      <w:r w:rsidR="002B102F">
        <w:rPr>
          <w:i/>
          <w:iCs/>
          <w:sz w:val="24"/>
        </w:rPr>
        <w:t>.</w:t>
      </w:r>
    </w:p>
    <w:p w14:paraId="7E8DE563" w14:textId="0083E750" w:rsidR="006D20BF" w:rsidRPr="006D20BF" w:rsidRDefault="006D20BF" w:rsidP="002B102F">
      <w:pPr>
        <w:spacing w:before="120"/>
        <w:rPr>
          <w:b/>
          <w:bCs/>
          <w:sz w:val="24"/>
        </w:rPr>
      </w:pPr>
      <w:r w:rsidRPr="006D20BF">
        <w:rPr>
          <w:i/>
          <w:iCs/>
          <w:sz w:val="24"/>
        </w:rPr>
        <w:t xml:space="preserve">207.2 El término para la interposición de los recursos es de quince (15) días perentorios, y deben resolverse en el plazo de treinta (30) días, con excepción del recurso de reconsideración que se resuelve en el plazo de quince (15) días. </w:t>
      </w:r>
      <w:r w:rsidRPr="006D20BF">
        <w:rPr>
          <w:b/>
          <w:bCs/>
          <w:i/>
          <w:iCs/>
          <w:sz w:val="24"/>
        </w:rPr>
        <w:t>Excepcionalmente, en los procedimientos administrativos de instancia única de competencia de los consejos directivos de los organismos reguladores, el recurso de reconsideración se resuelve en el plazo de treinta (30) días</w:t>
      </w:r>
      <w:r w:rsidRPr="006D20BF">
        <w:rPr>
          <w:b/>
          <w:bCs/>
          <w:sz w:val="24"/>
        </w:rPr>
        <w:t>.</w:t>
      </w:r>
      <w:r w:rsidR="002B102F">
        <w:rPr>
          <w:b/>
          <w:bCs/>
          <w:sz w:val="24"/>
        </w:rPr>
        <w:t>"</w:t>
      </w:r>
    </w:p>
    <w:p w14:paraId="0E0A40E4" w14:textId="78FD957C" w:rsidR="006D20BF" w:rsidRPr="006D20BF" w:rsidRDefault="006D20BF" w:rsidP="002B102F">
      <w:pPr>
        <w:spacing w:before="120"/>
        <w:rPr>
          <w:sz w:val="24"/>
        </w:rPr>
      </w:pPr>
      <w:r w:rsidRPr="006D20BF">
        <w:rPr>
          <w:sz w:val="24"/>
        </w:rPr>
        <w:t xml:space="preserve">Artículo 3°.- </w:t>
      </w:r>
      <w:r w:rsidRPr="006D20BF">
        <w:rPr>
          <w:b/>
          <w:bCs/>
          <w:sz w:val="24"/>
        </w:rPr>
        <w:t xml:space="preserve">Refrendo. </w:t>
      </w:r>
      <w:r w:rsidRPr="006D20BF">
        <w:rPr>
          <w:sz w:val="24"/>
        </w:rPr>
        <w:t xml:space="preserve">El presente decreto legislativo es refrendado por el </w:t>
      </w:r>
      <w:r w:rsidR="002B102F" w:rsidRPr="006D20BF">
        <w:rPr>
          <w:sz w:val="24"/>
        </w:rPr>
        <w:t xml:space="preserve">presidente </w:t>
      </w:r>
      <w:r w:rsidRPr="006D20BF">
        <w:rPr>
          <w:sz w:val="24"/>
        </w:rPr>
        <w:t xml:space="preserve">del Consejo de Ministros y por el </w:t>
      </w:r>
      <w:r w:rsidR="002B102F" w:rsidRPr="006D20BF">
        <w:rPr>
          <w:sz w:val="24"/>
        </w:rPr>
        <w:t xml:space="preserve">ministro </w:t>
      </w:r>
      <w:r w:rsidRPr="006D20BF">
        <w:rPr>
          <w:sz w:val="24"/>
        </w:rPr>
        <w:t>de Justicia y Derechos Humanos.</w:t>
      </w:r>
    </w:p>
    <w:p w14:paraId="49481206" w14:textId="22FCB02C" w:rsidR="006D20BF" w:rsidRPr="006D20BF" w:rsidRDefault="006D20BF" w:rsidP="002B102F">
      <w:pPr>
        <w:spacing w:before="120"/>
        <w:rPr>
          <w:sz w:val="24"/>
        </w:rPr>
      </w:pPr>
      <w:r w:rsidRPr="006D20BF">
        <w:rPr>
          <w:sz w:val="24"/>
        </w:rPr>
        <w:t>Por tanto:</w:t>
      </w:r>
    </w:p>
    <w:p w14:paraId="24DA0599" w14:textId="77777777" w:rsidR="006D20BF" w:rsidRPr="006D20BF" w:rsidRDefault="006D20BF" w:rsidP="002B102F">
      <w:pPr>
        <w:spacing w:before="120"/>
        <w:rPr>
          <w:sz w:val="24"/>
        </w:rPr>
      </w:pPr>
      <w:r w:rsidRPr="006D20BF">
        <w:rPr>
          <w:sz w:val="24"/>
        </w:rPr>
        <w:t>Mando se publique y cumpla, dando cuenta al Congreso de la República.</w:t>
      </w:r>
    </w:p>
    <w:p w14:paraId="60F3790D" w14:textId="77777777" w:rsidR="006D20BF" w:rsidRPr="006D20BF" w:rsidRDefault="006D20BF" w:rsidP="002B102F">
      <w:pPr>
        <w:spacing w:before="120"/>
        <w:rPr>
          <w:sz w:val="24"/>
        </w:rPr>
      </w:pPr>
      <w:r w:rsidRPr="006D20BF">
        <w:rPr>
          <w:sz w:val="24"/>
        </w:rPr>
        <w:t>Dado en la Casa de Gobierno, en Lima, a los veintinueve días del mes de agosto del año dos mil veinticuatro.</w:t>
      </w:r>
    </w:p>
    <w:p w14:paraId="49D63123" w14:textId="511F0A74" w:rsidR="006D20BF" w:rsidRPr="006D20BF" w:rsidRDefault="006D20BF" w:rsidP="002B102F">
      <w:pPr>
        <w:spacing w:before="120"/>
        <w:rPr>
          <w:sz w:val="24"/>
        </w:rPr>
      </w:pPr>
      <w:r w:rsidRPr="006D20BF">
        <w:rPr>
          <w:sz w:val="24"/>
        </w:rPr>
        <w:t>Dina Ercilia Boluarte Zegarra</w:t>
      </w:r>
    </w:p>
    <w:p w14:paraId="4B8FBF65" w14:textId="77777777" w:rsidR="006D20BF" w:rsidRPr="006D20BF" w:rsidRDefault="006D20BF" w:rsidP="002B102F">
      <w:pPr>
        <w:spacing w:before="120"/>
        <w:rPr>
          <w:sz w:val="24"/>
        </w:rPr>
      </w:pPr>
      <w:r w:rsidRPr="006D20BF">
        <w:rPr>
          <w:sz w:val="24"/>
        </w:rPr>
        <w:t>Presidenta de la República</w:t>
      </w:r>
    </w:p>
    <w:p w14:paraId="105FF869" w14:textId="1F3A28B6" w:rsidR="006D20BF" w:rsidRPr="006D20BF" w:rsidRDefault="006D20BF" w:rsidP="002B102F">
      <w:pPr>
        <w:spacing w:before="120"/>
        <w:rPr>
          <w:sz w:val="24"/>
        </w:rPr>
      </w:pPr>
      <w:r w:rsidRPr="006D20BF">
        <w:rPr>
          <w:sz w:val="24"/>
        </w:rPr>
        <w:t>Gustavo Lino Adrianzén Olaya</w:t>
      </w:r>
    </w:p>
    <w:p w14:paraId="69F1B59B" w14:textId="77777777" w:rsidR="006D20BF" w:rsidRPr="006D20BF" w:rsidRDefault="006D20BF" w:rsidP="002B102F">
      <w:pPr>
        <w:spacing w:before="120"/>
        <w:rPr>
          <w:sz w:val="24"/>
        </w:rPr>
      </w:pPr>
      <w:r w:rsidRPr="006D20BF">
        <w:rPr>
          <w:sz w:val="24"/>
        </w:rPr>
        <w:t>Presidente del Consejo de Ministros</w:t>
      </w:r>
    </w:p>
    <w:p w14:paraId="00319199" w14:textId="4846D16E" w:rsidR="006D20BF" w:rsidRPr="006D20BF" w:rsidRDefault="006D20BF" w:rsidP="002B102F">
      <w:pPr>
        <w:spacing w:before="120"/>
        <w:rPr>
          <w:sz w:val="24"/>
        </w:rPr>
      </w:pPr>
      <w:r w:rsidRPr="006D20BF">
        <w:rPr>
          <w:sz w:val="24"/>
        </w:rPr>
        <w:t>Eduardo Melchor Arana Ysa</w:t>
      </w:r>
    </w:p>
    <w:p w14:paraId="6AEC37FD" w14:textId="488BEACC" w:rsidR="002017D0" w:rsidRDefault="006D20BF" w:rsidP="002B102F">
      <w:pPr>
        <w:spacing w:before="120"/>
      </w:pPr>
      <w:r w:rsidRPr="006D20BF">
        <w:rPr>
          <w:sz w:val="24"/>
        </w:rPr>
        <w:t>Ministro de Justicia y Derechos Humanos</w:t>
      </w:r>
    </w:p>
    <w:p w14:paraId="751D3762" w14:textId="475261CD" w:rsidR="006D20BF" w:rsidRDefault="006D20BF" w:rsidP="002B102F">
      <w:pPr>
        <w:spacing w:before="120"/>
        <w:jc w:val="center"/>
      </w:pPr>
      <w:r w:rsidRPr="006D20BF">
        <w:t xml:space="preserve">Documento publicado en el Diario Oficial </w:t>
      </w:r>
      <w:r w:rsidR="002B102F">
        <w:t>"</w:t>
      </w:r>
      <w:r w:rsidRPr="006D20BF">
        <w:t>El Peruano</w:t>
      </w:r>
      <w:r w:rsidR="002B102F">
        <w:t>"</w:t>
      </w:r>
      <w:r w:rsidRPr="006D20BF">
        <w:t xml:space="preserve"> el 30 de agosto del 2024.</w:t>
      </w:r>
    </w:p>
    <w:sectPr w:rsidR="006D20BF" w:rsidSect="002B102F">
      <w:headerReference w:type="default" r:id="rId8"/>
      <w:footerReference w:type="default" r:id="rId9"/>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514CA" w14:textId="77777777" w:rsidR="008A2362" w:rsidRDefault="008A2362" w:rsidP="006D20BF">
      <w:r>
        <w:separator/>
      </w:r>
    </w:p>
  </w:endnote>
  <w:endnote w:type="continuationSeparator" w:id="0">
    <w:p w14:paraId="7490B09B" w14:textId="77777777" w:rsidR="008A2362" w:rsidRDefault="008A2362" w:rsidP="006D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BFAB" w14:textId="62B7FA3A" w:rsidR="006D20BF" w:rsidRPr="002B102F" w:rsidRDefault="006D20BF" w:rsidP="002B102F">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347E7E3" wp14:editId="7241E7D8">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FDFF0" w14:textId="77777777" w:rsidR="008A2362" w:rsidRDefault="008A2362" w:rsidP="006D20BF">
      <w:r>
        <w:separator/>
      </w:r>
    </w:p>
  </w:footnote>
  <w:footnote w:type="continuationSeparator" w:id="0">
    <w:p w14:paraId="5563B9CF" w14:textId="77777777" w:rsidR="008A2362" w:rsidRDefault="008A2362" w:rsidP="006D2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624CF" w14:textId="3A253D6A" w:rsidR="006D20BF" w:rsidRDefault="006D20BF" w:rsidP="002B102F">
    <w:pPr>
      <w:pStyle w:val="Encabezado"/>
      <w:spacing w:after="240"/>
    </w:pPr>
    <w:r>
      <w:rPr>
        <w:noProof/>
        <w:lang w:eastAsia="es-PE"/>
      </w:rPr>
      <w:drawing>
        <wp:inline distT="0" distB="0" distL="0" distR="0" wp14:anchorId="6335C077" wp14:editId="6E226FBB">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BF"/>
    <w:rsid w:val="0002405D"/>
    <w:rsid w:val="000526BE"/>
    <w:rsid w:val="00096CEC"/>
    <w:rsid w:val="00133291"/>
    <w:rsid w:val="002017D0"/>
    <w:rsid w:val="002B102F"/>
    <w:rsid w:val="00580259"/>
    <w:rsid w:val="00615327"/>
    <w:rsid w:val="006D20BF"/>
    <w:rsid w:val="00790DE7"/>
    <w:rsid w:val="007F0EA7"/>
    <w:rsid w:val="008066EB"/>
    <w:rsid w:val="008A2362"/>
    <w:rsid w:val="008F2267"/>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6D20BF"/>
    <w:pPr>
      <w:tabs>
        <w:tab w:val="center" w:pos="4252"/>
        <w:tab w:val="right" w:pos="8504"/>
      </w:tabs>
    </w:pPr>
  </w:style>
  <w:style w:type="character" w:customStyle="1" w:styleId="EncabezadoCar">
    <w:name w:val="Encabezado Car"/>
    <w:basedOn w:val="Fuentedeprrafopredeter"/>
    <w:link w:val="Encabezado"/>
    <w:uiPriority w:val="99"/>
    <w:rsid w:val="006D20BF"/>
    <w:rPr>
      <w:rFonts w:ascii="Arial" w:hAnsi="Arial"/>
      <w:sz w:val="20"/>
    </w:rPr>
  </w:style>
  <w:style w:type="paragraph" w:styleId="Piedepgina">
    <w:name w:val="footer"/>
    <w:basedOn w:val="Normal"/>
    <w:link w:val="PiedepginaCar"/>
    <w:uiPriority w:val="99"/>
    <w:unhideWhenUsed/>
    <w:rsid w:val="006D20BF"/>
    <w:pPr>
      <w:tabs>
        <w:tab w:val="center" w:pos="4252"/>
        <w:tab w:val="right" w:pos="8504"/>
      </w:tabs>
    </w:pPr>
  </w:style>
  <w:style w:type="character" w:customStyle="1" w:styleId="PiedepginaCar">
    <w:name w:val="Pie de página Car"/>
    <w:basedOn w:val="Fuentedeprrafopredeter"/>
    <w:link w:val="Piedepgina"/>
    <w:uiPriority w:val="99"/>
    <w:rsid w:val="006D20BF"/>
    <w:rPr>
      <w:rFonts w:ascii="Arial" w:hAnsi="Arial"/>
      <w:sz w:val="20"/>
    </w:rPr>
  </w:style>
  <w:style w:type="paragraph" w:styleId="Textodeglobo">
    <w:name w:val="Balloon Text"/>
    <w:basedOn w:val="Normal"/>
    <w:link w:val="TextodegloboCar"/>
    <w:uiPriority w:val="99"/>
    <w:semiHidden/>
    <w:unhideWhenUsed/>
    <w:rsid w:val="002B102F"/>
    <w:rPr>
      <w:rFonts w:ascii="Tahoma" w:hAnsi="Tahoma" w:cs="Tahoma"/>
      <w:sz w:val="16"/>
      <w:szCs w:val="16"/>
    </w:rPr>
  </w:style>
  <w:style w:type="character" w:customStyle="1" w:styleId="TextodegloboCar">
    <w:name w:val="Texto de globo Car"/>
    <w:basedOn w:val="Fuentedeprrafopredeter"/>
    <w:link w:val="Textodeglobo"/>
    <w:uiPriority w:val="99"/>
    <w:semiHidden/>
    <w:rsid w:val="002B1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6D20BF"/>
    <w:pPr>
      <w:tabs>
        <w:tab w:val="center" w:pos="4252"/>
        <w:tab w:val="right" w:pos="8504"/>
      </w:tabs>
    </w:pPr>
  </w:style>
  <w:style w:type="character" w:customStyle="1" w:styleId="EncabezadoCar">
    <w:name w:val="Encabezado Car"/>
    <w:basedOn w:val="Fuentedeprrafopredeter"/>
    <w:link w:val="Encabezado"/>
    <w:uiPriority w:val="99"/>
    <w:rsid w:val="006D20BF"/>
    <w:rPr>
      <w:rFonts w:ascii="Arial" w:hAnsi="Arial"/>
      <w:sz w:val="20"/>
    </w:rPr>
  </w:style>
  <w:style w:type="paragraph" w:styleId="Piedepgina">
    <w:name w:val="footer"/>
    <w:basedOn w:val="Normal"/>
    <w:link w:val="PiedepginaCar"/>
    <w:uiPriority w:val="99"/>
    <w:unhideWhenUsed/>
    <w:rsid w:val="006D20BF"/>
    <w:pPr>
      <w:tabs>
        <w:tab w:val="center" w:pos="4252"/>
        <w:tab w:val="right" w:pos="8504"/>
      </w:tabs>
    </w:pPr>
  </w:style>
  <w:style w:type="character" w:customStyle="1" w:styleId="PiedepginaCar">
    <w:name w:val="Pie de página Car"/>
    <w:basedOn w:val="Fuentedeprrafopredeter"/>
    <w:link w:val="Piedepgina"/>
    <w:uiPriority w:val="99"/>
    <w:rsid w:val="006D20BF"/>
    <w:rPr>
      <w:rFonts w:ascii="Arial" w:hAnsi="Arial"/>
      <w:sz w:val="20"/>
    </w:rPr>
  </w:style>
  <w:style w:type="paragraph" w:styleId="Textodeglobo">
    <w:name w:val="Balloon Text"/>
    <w:basedOn w:val="Normal"/>
    <w:link w:val="TextodegloboCar"/>
    <w:uiPriority w:val="99"/>
    <w:semiHidden/>
    <w:unhideWhenUsed/>
    <w:rsid w:val="002B102F"/>
    <w:rPr>
      <w:rFonts w:ascii="Tahoma" w:hAnsi="Tahoma" w:cs="Tahoma"/>
      <w:sz w:val="16"/>
      <w:szCs w:val="16"/>
    </w:rPr>
  </w:style>
  <w:style w:type="character" w:customStyle="1" w:styleId="TextodegloboCar">
    <w:name w:val="Texto de globo Car"/>
    <w:basedOn w:val="Fuentedeprrafopredeter"/>
    <w:link w:val="Textodeglobo"/>
    <w:uiPriority w:val="99"/>
    <w:semiHidden/>
    <w:rsid w:val="002B1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6ABDD-E106-4D4F-9977-4D64BC14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765</Words>
  <Characters>4211</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HP</cp:lastModifiedBy>
  <cp:revision>2</cp:revision>
  <dcterms:created xsi:type="dcterms:W3CDTF">2024-09-02T15:01:00Z</dcterms:created>
  <dcterms:modified xsi:type="dcterms:W3CDTF">2024-09-02T16:14:00Z</dcterms:modified>
</cp:coreProperties>
</file>